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8960D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россии</w:t>
      </w:r>
      <w:proofErr w:type="spellEnd"/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5974B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12B" w:rsidRDefault="0074212B" w:rsidP="0074212B">
      <w:pPr>
        <w:pStyle w:val="ReportHead"/>
        <w:suppressAutoHyphens/>
        <w:spacing w:line="360" w:lineRule="auto"/>
        <w:rPr>
          <w:sz w:val="24"/>
        </w:rPr>
      </w:pP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БАКАЛАВРИАТ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Квалификация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Форма обучения</w:t>
      </w:r>
    </w:p>
    <w:p w:rsidR="0074212B" w:rsidRPr="0074212B" w:rsidRDefault="00E472B6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bookmarkStart w:id="0" w:name="_GoBack"/>
      <w:bookmarkEnd w:id="0"/>
      <w:r w:rsidR="0074212B" w:rsidRPr="0074212B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36E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DC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</w:rPr>
        <w:lastRenderedPageBreak/>
        <w:t>Фонд оценочных сре</w:t>
      </w:r>
      <w:proofErr w:type="gramStart"/>
      <w:r w:rsidRPr="00F35857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F35857">
        <w:rPr>
          <w:rFonts w:ascii="Times New Roman" w:eastAsia="Calibri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35857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  <w:r w:rsidRPr="00F35857">
        <w:rPr>
          <w:rFonts w:ascii="Times New Roman" w:eastAsia="Calibri" w:hAnsi="Times New Roman" w:cs="Times New Roman"/>
          <w:sz w:val="24"/>
        </w:rPr>
        <w:t xml:space="preserve"> по дисциплине </w:t>
      </w:r>
      <w:r>
        <w:rPr>
          <w:rFonts w:ascii="Times New Roman" w:eastAsia="Calibri" w:hAnsi="Times New Roman" w:cs="Times New Roman"/>
          <w:sz w:val="24"/>
        </w:rPr>
        <w:t>«Русский язык и культура речи».</w:t>
      </w:r>
    </w:p>
    <w:p w:rsidR="00F35857" w:rsidRPr="00F35857" w:rsidRDefault="00F35857" w:rsidP="00F3585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протокол № ____</w:t>
      </w:r>
      <w:r w:rsidRPr="00F52DC4">
        <w:rPr>
          <w:rFonts w:ascii="Times New Roman" w:eastAsia="Calibri" w:hAnsi="Times New Roman" w:cs="Times New Roman"/>
          <w:sz w:val="24"/>
          <w:u w:val="single"/>
        </w:rPr>
        <w:t>6</w:t>
      </w:r>
      <w:r w:rsidRPr="00F35857">
        <w:rPr>
          <w:rFonts w:ascii="Times New Roman" w:eastAsia="Calibri" w:hAnsi="Times New Roman" w:cs="Times New Roman"/>
          <w:sz w:val="24"/>
        </w:rPr>
        <w:t>____от "__</w:t>
      </w:r>
      <w:r w:rsidRPr="00F52DC4">
        <w:rPr>
          <w:rFonts w:ascii="Times New Roman" w:eastAsia="Calibri" w:hAnsi="Times New Roman" w:cs="Times New Roman"/>
          <w:sz w:val="24"/>
          <w:u w:val="single"/>
        </w:rPr>
        <w:t>2</w:t>
      </w:r>
      <w:r w:rsidR="00F52DC4" w:rsidRPr="00F52DC4">
        <w:rPr>
          <w:rFonts w:ascii="Times New Roman" w:eastAsia="Calibri" w:hAnsi="Times New Roman" w:cs="Times New Roman"/>
          <w:sz w:val="24"/>
          <w:u w:val="single"/>
        </w:rPr>
        <w:t>9</w:t>
      </w:r>
      <w:r w:rsidRPr="00F35857">
        <w:rPr>
          <w:rFonts w:ascii="Times New Roman" w:eastAsia="Calibri" w:hAnsi="Times New Roman" w:cs="Times New Roman"/>
          <w:sz w:val="24"/>
        </w:rPr>
        <w:t>_" _____</w:t>
      </w:r>
      <w:r w:rsidRPr="00F52DC4">
        <w:rPr>
          <w:rFonts w:ascii="Times New Roman" w:eastAsia="Calibri" w:hAnsi="Times New Roman" w:cs="Times New Roman"/>
          <w:sz w:val="24"/>
          <w:u w:val="single"/>
        </w:rPr>
        <w:t>01</w:t>
      </w:r>
      <w:r w:rsidRPr="00F35857">
        <w:rPr>
          <w:rFonts w:ascii="Times New Roman" w:eastAsia="Calibri" w:hAnsi="Times New Roman" w:cs="Times New Roman"/>
          <w:sz w:val="24"/>
        </w:rPr>
        <w:t xml:space="preserve">_____ </w:t>
      </w:r>
      <w:r w:rsidRPr="00F52DC4">
        <w:rPr>
          <w:rFonts w:ascii="Times New Roman" w:eastAsia="Calibri" w:hAnsi="Times New Roman" w:cs="Times New Roman"/>
          <w:sz w:val="24"/>
          <w:u w:val="single"/>
        </w:rPr>
        <w:t>202</w:t>
      </w:r>
      <w:r w:rsidR="00F52DC4" w:rsidRPr="00F52DC4">
        <w:rPr>
          <w:rFonts w:ascii="Times New Roman" w:eastAsia="Calibri" w:hAnsi="Times New Roman" w:cs="Times New Roman"/>
          <w:sz w:val="24"/>
          <w:u w:val="single"/>
        </w:rPr>
        <w:t>1</w:t>
      </w:r>
      <w:r w:rsidRPr="00F52DC4">
        <w:rPr>
          <w:rFonts w:ascii="Times New Roman" w:eastAsia="Calibri" w:hAnsi="Times New Roman" w:cs="Times New Roman"/>
          <w:sz w:val="24"/>
          <w:u w:val="single"/>
        </w:rPr>
        <w:t xml:space="preserve"> г.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Заведующий кафедрой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Л.А. Омельяненко</w:t>
      </w: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35857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F35857" w:rsidRPr="00F35857" w:rsidRDefault="00F35857" w:rsidP="00F35857">
      <w:pPr>
        <w:tabs>
          <w:tab w:val="left" w:pos="6495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u w:val="single"/>
        </w:rPr>
        <w:t>доцент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О.Н. Григорьева</w:t>
      </w:r>
      <w:r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F35857" w:rsidRPr="00F35857" w:rsidTr="00CA76CA">
        <w:tc>
          <w:tcPr>
            <w:tcW w:w="10148" w:type="dxa"/>
            <w:shd w:val="clear" w:color="auto" w:fill="auto"/>
          </w:tcPr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eastAsia="Calibri" w:hAnsi="Times New Roman" w:cs="Times New Roman"/>
                <w:sz w:val="24"/>
              </w:rPr>
              <w:t>от кафедры</w:t>
            </w: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7260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</w:t>
            </w: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423325" w:rsidRDefault="00423325" w:rsidP="00336E41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423325" w:rsidRDefault="00423325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</w:t>
      </w:r>
      <w:r>
        <w:rPr>
          <w:b/>
          <w:sz w:val="28"/>
        </w:rPr>
        <w:t>о</w:t>
      </w:r>
      <w:r>
        <w:rPr>
          <w:b/>
          <w:sz w:val="28"/>
        </w:rPr>
        <w:t>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59"/>
        <w:gridCol w:w="3437"/>
        <w:gridCol w:w="2526"/>
        <w:gridCol w:w="2526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455026" w:rsidP="00A571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6">
              <w:rPr>
                <w:rFonts w:ascii="Times New Roman" w:hAnsi="Times New Roman" w:cs="Times New Roman"/>
              </w:rPr>
              <w:t>ОК-</w:t>
            </w:r>
            <w:r w:rsidR="00A57146">
              <w:rPr>
                <w:rFonts w:ascii="Times New Roman" w:hAnsi="Times New Roman" w:cs="Times New Roman"/>
              </w:rPr>
              <w:t>5</w:t>
            </w:r>
            <w:r w:rsidRPr="00455026"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</w:t>
            </w:r>
            <w:proofErr w:type="gramStart"/>
            <w:r w:rsidRPr="004550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550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7B097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7B097F" w:rsidRPr="007B097F" w:rsidRDefault="007B097F" w:rsidP="007B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систему современного русского языка; нормы словоупотребл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ния; нормы русской граммат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ки; орфографические нормы современного русского языка; нормы пунктуации и их во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можную вариантность; </w:t>
            </w:r>
          </w:p>
          <w:p w:rsidR="00474E61" w:rsidRPr="00474E61" w:rsidRDefault="007B097F" w:rsidP="007B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литературный язык как особую высшую, обработанную форму общенародного (национальн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го) языка: 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специфику разли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ч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ных функционально-смысловых типов речи (описание, повес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вование, рассуждение), разн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образные языковые средства для обеспечения логической связности письменного и устн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го текста.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74212B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74E61" w:rsidRPr="00474E61" w:rsidRDefault="007B097F" w:rsidP="007B097F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74212B" w:rsidRDefault="0074212B" w:rsidP="007421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4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Б.</w:t>
            </w:r>
          </w:p>
        </w:tc>
      </w:tr>
      <w:tr w:rsidR="00474E61" w:rsidRPr="00474E61" w:rsidTr="005974BF">
        <w:trPr>
          <w:trHeight w:val="305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7B097F" w:rsidRDefault="007B097F" w:rsidP="00742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F">
              <w:rPr>
                <w:rFonts w:ascii="Times New Roman" w:hAnsi="Times New Roman" w:cs="Times New Roman"/>
                <w:sz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технологиями самостоятельной подготовки текстов различной жанрово-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стилистической принадлежности</w:t>
            </w:r>
            <w:r w:rsidR="007421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474E61" w:rsidRPr="00474E61" w:rsidRDefault="0074212B" w:rsidP="007B0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74212B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23325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74212B" w:rsidRPr="00474E61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74212B" w:rsidRPr="00882AE9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74212B" w:rsidRPr="00A3433C" w:rsidRDefault="0074212B" w:rsidP="0074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74212B" w:rsidRPr="00882AE9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74212B" w:rsidRPr="00E94687" w:rsidRDefault="0074212B" w:rsidP="0074212B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B13AF4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A3433C" w:rsidRDefault="0074212B" w:rsidP="0074212B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74212B" w:rsidRPr="007F5EAD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4212B" w:rsidRPr="0077262D" w:rsidRDefault="0074212B" w:rsidP="007421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77262D">
        <w:rPr>
          <w:rFonts w:ascii="Times New Roman" w:hAnsi="Times New Roman"/>
          <w:b/>
          <w:sz w:val="28"/>
          <w:szCs w:val="24"/>
        </w:rPr>
        <w:t>коммуникативные качества</w:t>
      </w:r>
    </w:p>
    <w:p w:rsidR="0074212B" w:rsidRPr="009061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0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правила использования речевых средств в определенный период развития литер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прием выразительности речи, используемый говорящим с целью создать у слуш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искусство построения и публичного произнесения речи с целью оказания желаем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воздействия на аудиторию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 зародилась:</w:t>
      </w:r>
      <w:proofErr w:type="gramEnd"/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Риме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Китае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Древней Греции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средневековой Европе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строй, способствовавший зарождению и развитию ораторского искусства: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анархия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тирания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олигархия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демократия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ораторской речи, призванная сформировать новое представление о предмете: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убеждающая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поздравительная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информационная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речь, призывающая к действию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аудитории, проявляющаяся в определенном общем настрое сл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ораторскую речь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однородность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чувство общности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количественный состав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мотив действия слушателей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управления аудиторией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 личности 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вслух размышляет над проблемой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 обсуждении вопроса оратор обращается к своему собственному опыту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выражает свое сочувствие слушателям по поводу каких-либо событий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для подкрепления своей позиции приводит слова крупных ученых, общ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Недопустимая языковая особенность ораторской речи в плане синтаксиса: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использование элементов диалога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отсутствие конструкций страдательного залога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конструкции, приближенные к разговорной речи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значительно распространенных и осложненных, а также сложных предл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жений с большим количеством придаточных частей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«Судебная реформа в России была проведена в 1864 году» является: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косвенным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4212B" w:rsidRPr="008259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4212B" w:rsidRPr="008259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наука о языке, языковедение.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собой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науки;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филологическим наукам;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иску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ство»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дошедшая до нас классификация речей на три ораторских 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эпидейктические, совещательные и юридические, принадлежит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выд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виды речей: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учить слушателя, доставлять ему удовольствие, производить сильное впечатление; 2) достигать своих целей, опровергать возражения, агитировать; </w:t>
      </w:r>
    </w:p>
    <w:p w:rsidR="0074212B" w:rsidRPr="00D36E0F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74212B" w:rsidRPr="00D36E0F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65E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265EEB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6C3D45" w:rsidRDefault="005974BF" w:rsidP="005974B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6C3D45">
        <w:rPr>
          <w:b/>
          <w:sz w:val="28"/>
          <w:szCs w:val="28"/>
        </w:rPr>
        <w:t>.1</w:t>
      </w:r>
      <w:proofErr w:type="gramStart"/>
      <w:r w:rsidRPr="006C3D45">
        <w:rPr>
          <w:b/>
          <w:sz w:val="28"/>
          <w:szCs w:val="28"/>
        </w:rPr>
        <w:t xml:space="preserve"> </w:t>
      </w:r>
      <w:r w:rsidRPr="006C3D45">
        <w:rPr>
          <w:bCs/>
          <w:color w:val="000000"/>
          <w:sz w:val="28"/>
          <w:szCs w:val="28"/>
        </w:rPr>
        <w:t>О</w:t>
      </w:r>
      <w:proofErr w:type="gramEnd"/>
      <w:r w:rsidRPr="006C3D45">
        <w:rPr>
          <w:bCs/>
          <w:color w:val="000000"/>
          <w:sz w:val="28"/>
          <w:szCs w:val="28"/>
        </w:rPr>
        <w:t>пределите стиль речи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Педагогика — это совокупность теоретических и прикладных наук, изучающих во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научный.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научно-популярный;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научно-учебный;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 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фирмы мы Вам сообщим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официально-деловому;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разговорному.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научная статья;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доверенность;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реферат.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дующим требованиям: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5974BF" w:rsidRPr="006C3D45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подвергнут обыску, кроме случаев задержания на месте преступления. Он не может 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быть подвергнут личному досмотру, за исключением случаев, когда это необходимо для обеспечения безопасности других людей.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нерального прокурора Российской Федерации, Государственной Думой  на основ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заключения комиссии палаты, специально образуемой для данного случая.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официально-деловой стиль</w:t>
      </w:r>
      <w:r w:rsidRPr="00CA4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научный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публицистический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художественный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данном письме;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Фундамент,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книжная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смешно думать, будто его зародышей нет ни в США, ни в Западной Европе, ни в России"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роман;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интервью;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диссертация;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4.16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разговорный;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30E17">
        <w:rPr>
          <w:b/>
          <w:color w:val="000000"/>
          <w:sz w:val="28"/>
          <w:szCs w:val="28"/>
        </w:rPr>
        <w:t>.17</w:t>
      </w:r>
      <w:r w:rsidRPr="00830E17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30E17">
        <w:rPr>
          <w:sz w:val="28"/>
          <w:szCs w:val="28"/>
        </w:rPr>
        <w:t>Стиль, характерный для средст</w:t>
      </w:r>
      <w:r>
        <w:rPr>
          <w:sz w:val="28"/>
          <w:szCs w:val="28"/>
        </w:rPr>
        <w:t>в массовой информации, политики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художественный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научный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публицистический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публицистического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разговорного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.19</w:t>
      </w:r>
      <w:r w:rsidRPr="00830E17">
        <w:rPr>
          <w:sz w:val="28"/>
          <w:szCs w:val="28"/>
        </w:rPr>
        <w:t xml:space="preserve"> Приказ, распоряжение, инструкция являются жанрами ... стиля речи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.20</w:t>
      </w:r>
      <w:proofErr w:type="gramStart"/>
      <w:r w:rsidRPr="00830E17">
        <w:rPr>
          <w:sz w:val="28"/>
          <w:szCs w:val="28"/>
        </w:rPr>
        <w:t xml:space="preserve"> У</w:t>
      </w:r>
      <w:proofErr w:type="gramEnd"/>
      <w:r w:rsidRPr="00830E17">
        <w:rPr>
          <w:sz w:val="28"/>
          <w:szCs w:val="28"/>
        </w:rPr>
        <w:t>становите соответствие стиля текста и слов, характеризующих данный стиль: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Официально-деловой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Морфема, префикс, интеграл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1C3F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сущность мышления.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7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6708">
        <w:rPr>
          <w:rFonts w:ascii="Georgia" w:hAnsi="Georgia"/>
          <w:color w:val="000000"/>
        </w:rPr>
        <w:t xml:space="preserve">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Перечислите характерные особенности нормы.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Определите понятия «разговорная речь», «кодифицированная речь».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понятия «языковая норма». Расскажите о вариантах норм л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708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ответ.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D5">
        <w:rPr>
          <w:rFonts w:ascii="Times New Roman" w:eastAsia="Times New Roman" w:hAnsi="Times New Roman" w:cs="Times New Roman"/>
          <w:sz w:val="28"/>
          <w:szCs w:val="28"/>
        </w:rPr>
        <w:t>- Объясните, почему устное выступление эффективнее письменного.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Сопоставьте по эффективности основные способы подготовки к публичному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правила эффективной коммуникации.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рассуждение (хрия)? Перечислите элементы хрии.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hAnsi="Times New Roman"/>
          <w:b/>
          <w:sz w:val="28"/>
          <w:szCs w:val="24"/>
        </w:rPr>
        <w:t xml:space="preserve">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признаку литературный язык делится на функциональные стили?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особенность литературно-художественного стиля? 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ли понятия «разговорный стиль» и «разговорный язык» синонимичными?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является определяющим для каждого из функциональных стилей?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языковые особенности научного стиля?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выделяются способы и методы создания научного текста?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Дайте определение публицистического стиля.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функционирования разговорной речи.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нормы разговорной речи: фонетические, лексические, словообр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88">
        <w:rPr>
          <w:rFonts w:ascii="Georgia" w:hAnsi="Georgia"/>
          <w:color w:val="2A2723"/>
          <w:sz w:val="21"/>
          <w:szCs w:val="21"/>
        </w:rPr>
        <w:t> 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речь. </w:t>
      </w:r>
      <w:hyperlink r:id="rId9" w:anchor="02_01" w:history="1">
        <w:r w:rsidRPr="005F4926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5F4926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5F4926">
        <w:rPr>
          <w:rFonts w:ascii="Times New Roman" w:eastAsia="Calibri" w:hAnsi="Times New Roman" w:cs="Times New Roman"/>
          <w:sz w:val="28"/>
        </w:rPr>
        <w:t>е</w:t>
      </w:r>
      <w:proofErr w:type="gramEnd"/>
      <w:r w:rsidRPr="005F4926">
        <w:rPr>
          <w:rFonts w:ascii="Times New Roman" w:eastAsia="Calibri" w:hAnsi="Times New Roman" w:cs="Times New Roman"/>
          <w:sz w:val="28"/>
        </w:rPr>
        <w:t xml:space="preserve">. 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Язык как знаковая система. Единицы языка.  Уровни языка.  Функции  языка. Формы  существования   языка.</w:t>
      </w:r>
    </w:p>
    <w:p w:rsidR="005974BF" w:rsidRPr="005F4926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 w:rsidRPr="005F4926">
        <w:rPr>
          <w:rFonts w:ascii="Times New Roman" w:eastAsia="Calibri" w:hAnsi="Times New Roman" w:cs="Times New Roman"/>
          <w:sz w:val="28"/>
        </w:rPr>
        <w:t xml:space="preserve">3 </w:t>
      </w:r>
      <w:hyperlink r:id="rId10" w:anchor="1-3" w:history="1">
        <w:r w:rsidRPr="005F4926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5F4926">
        <w:rPr>
          <w:rFonts w:ascii="Times New Roman" w:eastAsia="Calibri" w:hAnsi="Times New Roman" w:cs="Times New Roman"/>
          <w:sz w:val="28"/>
        </w:rPr>
        <w:t xml:space="preserve"> и речи.</w:t>
      </w:r>
      <w:r w:rsidRPr="005F4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1 Сущность понятия «культура речи». Компоненты речевой культуры.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Устная и письменная речь: особенности, отличия.</w:t>
      </w:r>
    </w:p>
    <w:p w:rsidR="005974BF" w:rsidRPr="005F4926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3 Аспекты устной и письменной речевой культуры. Коммуникативные качества р</w:t>
      </w:r>
      <w:r w:rsidRPr="005F4926">
        <w:rPr>
          <w:rFonts w:ascii="Times New Roman" w:eastAsia="Calibri" w:hAnsi="Times New Roman" w:cs="Times New Roman"/>
          <w:sz w:val="28"/>
        </w:rPr>
        <w:t>е</w:t>
      </w:r>
      <w:r w:rsidRPr="005F4926">
        <w:rPr>
          <w:rFonts w:ascii="Times New Roman" w:eastAsia="Calibri" w:hAnsi="Times New Roman" w:cs="Times New Roman"/>
          <w:sz w:val="28"/>
        </w:rPr>
        <w:t xml:space="preserve">чи. 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4  Понятие о норме современного русского литературного языка и ее виды.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D1FAB">
        <w:rPr>
          <w:rFonts w:ascii="Times New Roman" w:eastAsia="Calibri" w:hAnsi="Times New Roman" w:cs="Times New Roman"/>
          <w:sz w:val="28"/>
        </w:rPr>
        <w:t>Понятие и характеристика публичной речи. Виды публичных выступлений.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D1FA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5D1FAB">
        <w:rPr>
          <w:rFonts w:ascii="Times New Roman" w:eastAsia="Calibri" w:hAnsi="Times New Roman" w:cs="Times New Roman"/>
          <w:sz w:val="28"/>
        </w:rPr>
        <w:t xml:space="preserve"> Этапы подготовки публичного выступления.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4 Невербальные средства языка и их целесообразное использование в речи.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>Тема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61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2  Характеристика стилей. 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>3 Качества речи: точность, понятность, чистота, богатство, выразительность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F3476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1B5EBB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5974BF" w:rsidRPr="001B5EBB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EBB">
        <w:rPr>
          <w:rFonts w:ascii="Times New Roman" w:hAnsi="Times New Roman" w:cs="Times New Roman"/>
          <w:sz w:val="28"/>
          <w:szCs w:val="28"/>
        </w:rPr>
        <w:t>айдите</w:t>
      </w:r>
      <w:r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Pr="001B5EBB">
        <w:rPr>
          <w:rFonts w:ascii="Times New Roman" w:hAnsi="Times New Roman" w:cs="Times New Roman"/>
          <w:sz w:val="28"/>
          <w:szCs w:val="28"/>
        </w:rPr>
        <w:t>, как в различных с</w:t>
      </w:r>
      <w:r>
        <w:rPr>
          <w:rFonts w:ascii="Times New Roman" w:hAnsi="Times New Roman" w:cs="Times New Roman"/>
          <w:sz w:val="28"/>
          <w:szCs w:val="28"/>
        </w:rPr>
        <w:t>ловарях (толковом, психологиче</w:t>
      </w:r>
      <w:r w:rsidRPr="001B5EBB">
        <w:rPr>
          <w:rFonts w:ascii="Times New Roman" w:hAnsi="Times New Roman" w:cs="Times New Roman"/>
          <w:sz w:val="28"/>
          <w:szCs w:val="28"/>
        </w:rPr>
        <w:t>ском, п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 xml:space="preserve">дагогическом и др.) толкуется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EB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вывод, ч</w:t>
      </w:r>
      <w:r w:rsidRPr="001B5E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общ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5974BF" w:rsidRPr="00F83401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5C48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8">
        <w:rPr>
          <w:rFonts w:ascii="Times New Roman" w:eastAsia="Times New Roman" w:hAnsi="Times New Roman" w:cs="Times New Roman"/>
          <w:sz w:val="28"/>
          <w:szCs w:val="28"/>
        </w:rPr>
        <w:t xml:space="preserve">У господина (Корейко), от имени Ивана Петровича (Щука), к </w:t>
      </w:r>
      <w:r>
        <w:rPr>
          <w:rFonts w:ascii="Times New Roman" w:eastAsia="Times New Roman" w:hAnsi="Times New Roman" w:cs="Times New Roman"/>
          <w:sz w:val="28"/>
          <w:szCs w:val="28"/>
        </w:rPr>
        <w:t>Наталье Ивановне (Шевченко), от директора Владимира Николаевича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EE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5D1FAB">
        <w:rPr>
          <w:rFonts w:ascii="Times New Roman" w:eastAsia="Calibri" w:hAnsi="Times New Roman" w:cs="Times New Roman"/>
          <w:b/>
          <w:sz w:val="28"/>
          <w:szCs w:val="28"/>
        </w:rPr>
        <w:t>коммуникативные качества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>дной из важнейших задач при подготовке публичной речи является формул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– «ответ на спорный вопрос», «способ решения проблем», должен быть сфо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хальская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5974BF" w:rsidRPr="00EB751B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Тезис – умозаключение, положение, которое следует доказать.   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 xml:space="preserve">Тезис должен быть одним и тем же в ходе всего </w:t>
      </w:r>
      <w:r>
        <w:rPr>
          <w:rFonts w:ascii="Times New Roman" w:hAnsi="Times New Roman"/>
          <w:sz w:val="28"/>
          <w:szCs w:val="24"/>
        </w:rPr>
        <w:t>доказательства; логичным, не прот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воречивым, четко сформулированным. (Из учебника по риторике).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b/>
          <w:sz w:val="28"/>
          <w:szCs w:val="24"/>
        </w:rPr>
        <w:t>3.2</w:t>
      </w:r>
      <w:proofErr w:type="gramStart"/>
      <w:r w:rsidRPr="00727870">
        <w:rPr>
          <w:rFonts w:ascii="Times New Roman" w:hAnsi="Times New Roman"/>
          <w:b/>
          <w:sz w:val="28"/>
          <w:szCs w:val="24"/>
        </w:rPr>
        <w:t xml:space="preserve"> </w:t>
      </w:r>
      <w:r w:rsidRPr="00727870">
        <w:rPr>
          <w:rFonts w:ascii="Times New Roman" w:hAnsi="Times New Roman"/>
          <w:sz w:val="28"/>
          <w:szCs w:val="24"/>
        </w:rPr>
        <w:t>П</w:t>
      </w:r>
      <w:proofErr w:type="gramEnd"/>
      <w:r w:rsidRPr="00727870">
        <w:rPr>
          <w:rFonts w:ascii="Times New Roman" w:hAnsi="Times New Roman"/>
          <w:sz w:val="28"/>
          <w:szCs w:val="24"/>
        </w:rPr>
        <w:t>исьменно закончите формулировку следующих тезисов</w:t>
      </w:r>
      <w:r>
        <w:rPr>
          <w:rFonts w:ascii="Times New Roman" w:hAnsi="Times New Roman"/>
          <w:sz w:val="28"/>
          <w:szCs w:val="24"/>
        </w:rPr>
        <w:t>, развернув мысль</w:t>
      </w:r>
      <w:r w:rsidRPr="00727870">
        <w:rPr>
          <w:rFonts w:ascii="Times New Roman" w:hAnsi="Times New Roman"/>
          <w:sz w:val="28"/>
          <w:szCs w:val="24"/>
        </w:rPr>
        <w:t>: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>Хорошая жизнь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человеком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Нельзя прожить без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Наивысшая ценность человека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хочешь проверить человека, 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стать настоящей личностью, надо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 нужна, чтобы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сильным – значит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Деньги нужны, чтобы …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2B3">
        <w:rPr>
          <w:rFonts w:ascii="Times New Roman" w:hAnsi="Times New Roman"/>
          <w:b/>
          <w:sz w:val="28"/>
          <w:szCs w:val="24"/>
        </w:rPr>
        <w:t>3.3</w:t>
      </w:r>
      <w:proofErr w:type="gramStart"/>
      <w:r w:rsidRPr="009572B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роанализируйте данный ниже материал. Письменно выскажите свою точку зр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московских улицах в первые дни Великого поста появились рекламные щиты с 10 библейскими заповедями. Так москвичам решили наглядно напомнить о духо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ных ценностях. Идея о рекламной кампании, пропагандирующей нравственные но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мы, родилась в октябре на форуме «Духовно-нравственные основы демографического развития России», где много говорилось об упадке в нашей стране духовности. Т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гда-то рекламные агентства, входящие в Союз создателей социальной рекламы (СССР), и решили внести свой вклад в улучшение морального климата в обществе доступными средствами с помощью социальной рекламы. За основу кампании взяли 10 библейских заповедей.</w:t>
      </w:r>
    </w:p>
    <w:p w:rsidR="005974BF" w:rsidRPr="00467ABC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 по одной из данных ниже ситуаций так, чтобы одна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. На улицах города очень много машин </w:t>
      </w:r>
    </w:p>
    <w:p w:rsidR="005974BF" w:rsidRPr="00691E3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BC">
        <w:rPr>
          <w:rFonts w:ascii="Times New Roman" w:hAnsi="Times New Roman"/>
          <w:b/>
          <w:sz w:val="28"/>
          <w:szCs w:val="24"/>
        </w:rPr>
        <w:t>3.5</w:t>
      </w:r>
      <w:proofErr w:type="gramStart"/>
      <w:r w:rsidRPr="00467ABC">
        <w:rPr>
          <w:rFonts w:ascii="Times New Roman" w:hAnsi="Times New Roman"/>
          <w:b/>
          <w:sz w:val="28"/>
          <w:szCs w:val="24"/>
        </w:rPr>
        <w:t xml:space="preserve"> 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начало 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пословиц и придумайте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окончания. Дайте как можно больше вариантов.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hAnsi="Times New Roman"/>
          <w:b/>
          <w:sz w:val="28"/>
          <w:szCs w:val="28"/>
        </w:rPr>
        <w:t>Раздел</w:t>
      </w:r>
      <w:r w:rsidRPr="00B2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24C3E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айдите в предложениях стилистически неуместные лексические единицы. 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шите, исправляя ошибки: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Ее теория окончательно прикончила казавшуюся фундаментальной теорию хром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сомы (из газеты).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Наряду с работой, женщины выполняют и семейно-бытовую функцию,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25 школе города Тюмени она, жена первого секретаря, была директрисой (из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работающих на пожароопасных участках будут подвер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нуты повторному изучению техники противопожарной безопасности (из газеты).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Таяние льда приняло широкий разма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газеты).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proofErr w:type="gramStart"/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2EC7">
        <w:rPr>
          <w:rFonts w:ascii="Times New Roman" w:eastAsia="Times New Roman" w:hAnsi="Times New Roman" w:cs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EC7">
        <w:rPr>
          <w:rFonts w:ascii="Times New Roman" w:eastAsia="Times New Roman" w:hAnsi="Times New Roman" w:cs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92EC7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792EC7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Охарактеризуйте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употребление в них предлоги и союзы.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lastRenderedPageBreak/>
        <w:t xml:space="preserve">1. Товарищеский суд прекращает дело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за примирением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участников спора. 2. Ребята снова играют вместе,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потому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Pr="00792EC7">
        <w:rPr>
          <w:rFonts w:ascii="Times New Roman" w:hAnsi="Times New Roman" w:cs="Times New Roman"/>
          <w:sz w:val="28"/>
          <w:szCs w:val="28"/>
        </w:rPr>
        <w:t>они помирились. 3. Сезонными признаются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силу </w:t>
      </w:r>
      <w:r w:rsidRPr="00792EC7">
        <w:rPr>
          <w:rFonts w:ascii="Times New Roman" w:hAnsi="Times New Roman" w:cs="Times New Roman"/>
          <w:sz w:val="28"/>
          <w:szCs w:val="28"/>
        </w:rPr>
        <w:t>природных и климатических условий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не круглый год, а в течение определенного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4. Мы не могли выйти на улицу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из-за </w:t>
      </w:r>
      <w:r w:rsidRPr="00792EC7">
        <w:rPr>
          <w:rFonts w:ascii="Times New Roman" w:hAnsi="Times New Roman" w:cs="Times New Roman"/>
          <w:sz w:val="28"/>
          <w:szCs w:val="28"/>
        </w:rPr>
        <w:t>проливного дождя.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92EC7">
        <w:rPr>
          <w:rFonts w:ascii="Times New Roman" w:hAnsi="Times New Roman" w:cs="Times New Roman"/>
          <w:sz w:val="28"/>
          <w:szCs w:val="28"/>
        </w:rPr>
        <w:t>с действующим законодательством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изобретений могут быть присвоены почетные звания. 6.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дали большую премию,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</w:t>
      </w:r>
      <w:r w:rsidRPr="00792EC7">
        <w:rPr>
          <w:rFonts w:ascii="Times New Roman" w:hAnsi="Times New Roman" w:cs="Times New Roman"/>
          <w:sz w:val="28"/>
          <w:szCs w:val="28"/>
        </w:rPr>
        <w:t>он сделал новый станок.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7.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Pr="00792EC7">
        <w:rPr>
          <w:rFonts w:ascii="Times New Roman" w:hAnsi="Times New Roman" w:cs="Times New Roman"/>
          <w:sz w:val="28"/>
          <w:szCs w:val="28"/>
        </w:rPr>
        <w:t>подготовки юношей к военной службе в школах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>организуются специальные секции. 8. Он начал усиленно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заниматься спортом,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Pr="00792EC7">
        <w:rPr>
          <w:rFonts w:ascii="Times New Roman" w:hAnsi="Times New Roman" w:cs="Times New Roman"/>
          <w:sz w:val="28"/>
          <w:szCs w:val="28"/>
        </w:rPr>
        <w:t>подготовиться к армии. 9.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права и создавать для себя гражданские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возникает в по</w:t>
      </w:r>
      <w:r w:rsidRPr="00792EC7">
        <w:rPr>
          <w:rFonts w:ascii="Times New Roman" w:hAnsi="Times New Roman" w:cs="Times New Roman"/>
          <w:sz w:val="28"/>
          <w:szCs w:val="28"/>
        </w:rPr>
        <w:t>л</w:t>
      </w:r>
      <w:r w:rsidRPr="00792EC7">
        <w:rPr>
          <w:rFonts w:ascii="Times New Roman" w:hAnsi="Times New Roman" w:cs="Times New Roman"/>
          <w:sz w:val="28"/>
          <w:szCs w:val="28"/>
        </w:rPr>
        <w:t>ном объеме с наступлением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 достижению </w:t>
      </w:r>
      <w:r w:rsidRPr="00792EC7">
        <w:rPr>
          <w:rFonts w:ascii="Times New Roman" w:hAnsi="Times New Roman" w:cs="Times New Roman"/>
          <w:sz w:val="28"/>
          <w:szCs w:val="28"/>
        </w:rPr>
        <w:t>восемнадц</w:t>
      </w:r>
      <w:r w:rsidRPr="00792EC7">
        <w:rPr>
          <w:rFonts w:ascii="Times New Roman" w:hAnsi="Times New Roman" w:cs="Times New Roman"/>
          <w:sz w:val="28"/>
          <w:szCs w:val="28"/>
        </w:rPr>
        <w:t>а</w:t>
      </w:r>
      <w:r w:rsidRPr="00792EC7">
        <w:rPr>
          <w:rFonts w:ascii="Times New Roman" w:hAnsi="Times New Roman" w:cs="Times New Roman"/>
          <w:sz w:val="28"/>
          <w:szCs w:val="28"/>
        </w:rPr>
        <w:t>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10.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Pr="00792EC7">
        <w:rPr>
          <w:rFonts w:ascii="Times New Roman" w:hAnsi="Times New Roman" w:cs="Times New Roman"/>
          <w:sz w:val="28"/>
          <w:szCs w:val="28"/>
        </w:rPr>
        <w:t>ей исполнилось восемнадцать лет, они поженились.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proofErr w:type="gramStart"/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Обратите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внимание на выделенные слова и охарактеризуйте их.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нести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0A00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все убытки, которые он может причинить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</w:t>
      </w:r>
      <w:r w:rsidRPr="000A003D">
        <w:rPr>
          <w:rFonts w:ascii="Times New Roman" w:hAnsi="Times New Roman" w:cs="Times New Roman"/>
          <w:sz w:val="28"/>
          <w:szCs w:val="28"/>
        </w:rPr>
        <w:t>использования земли не по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настоящим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договором либо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своих неко</w:t>
      </w:r>
      <w:r w:rsidRPr="000A003D">
        <w:rPr>
          <w:rFonts w:ascii="Times New Roman" w:hAnsi="Times New Roman" w:cs="Times New Roman"/>
          <w:sz w:val="28"/>
          <w:szCs w:val="28"/>
        </w:rPr>
        <w:t>м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петентных действий. 2.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За неисполнение </w:t>
      </w:r>
      <w:r w:rsidRPr="000A00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ненадлежащее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исполнение условий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настоящего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стороны несут ответственность в соответствии </w:t>
      </w:r>
      <w:r w:rsidRPr="000A003D">
        <w:rPr>
          <w:rFonts w:ascii="Times New Roman" w:hAnsi="Times New Roman" w:cs="Times New Roman"/>
          <w:sz w:val="28"/>
          <w:szCs w:val="28"/>
        </w:rPr>
        <w:t>с законод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Российской Федерации. 3.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решения о реорганизации или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(за исключением случаев, когда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приятие призвано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банкротом</w:t>
      </w:r>
      <w:r w:rsidRPr="000A003D">
        <w:rPr>
          <w:rFonts w:ascii="Times New Roman" w:hAnsi="Times New Roman" w:cs="Times New Roman"/>
          <w:sz w:val="28"/>
          <w:szCs w:val="28"/>
        </w:rPr>
        <w:t xml:space="preserve">)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коллектив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0A003D">
        <w:rPr>
          <w:rFonts w:ascii="Times New Roman" w:hAnsi="Times New Roman" w:cs="Times New Roman"/>
          <w:sz w:val="28"/>
          <w:szCs w:val="28"/>
        </w:rPr>
        <w:t>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иную организационно-правовую форму. 4.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вышеизложенного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мы,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учредители АО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маем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регистрац</w:t>
      </w:r>
      <w:proofErr w:type="gramStart"/>
      <w:r w:rsidRPr="000A003D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. 5.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</w:t>
      </w:r>
      <w:r w:rsidRPr="000A003D">
        <w:rPr>
          <w:rFonts w:ascii="Times New Roman" w:hAnsi="Times New Roman" w:cs="Times New Roman"/>
          <w:sz w:val="28"/>
          <w:szCs w:val="28"/>
        </w:rPr>
        <w:t>явл</w:t>
      </w:r>
      <w:r w:rsidRPr="000A003D">
        <w:rPr>
          <w:rFonts w:ascii="Times New Roman" w:hAnsi="Times New Roman" w:cs="Times New Roman"/>
          <w:sz w:val="28"/>
          <w:szCs w:val="28"/>
        </w:rPr>
        <w:t>я</w:t>
      </w:r>
      <w:r w:rsidRPr="000A003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юридическим лицом</w:t>
      </w:r>
      <w:r w:rsidRPr="000A003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обособленным имуществом, имеет основные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оборотные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0A003D">
        <w:rPr>
          <w:rFonts w:ascii="Times New Roman" w:hAnsi="Times New Roman" w:cs="Times New Roman"/>
          <w:sz w:val="28"/>
          <w:szCs w:val="28"/>
        </w:rPr>
        <w:t xml:space="preserve">, самостоятельный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баланс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учр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ждениях банков, может от своего имени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приобретать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имущественные и личные н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права, </w:t>
      </w:r>
      <w:r w:rsidRPr="000A003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истцом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ответчиком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суде,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арбитражном </w:t>
      </w:r>
      <w:r w:rsidRPr="000A003D">
        <w:rPr>
          <w:rFonts w:ascii="Times New Roman" w:hAnsi="Times New Roman" w:cs="Times New Roman"/>
          <w:sz w:val="28"/>
          <w:szCs w:val="28"/>
        </w:rPr>
        <w:t>и трете</w:t>
      </w:r>
      <w:r w:rsidRPr="000A003D">
        <w:rPr>
          <w:rFonts w:ascii="Times New Roman" w:hAnsi="Times New Roman" w:cs="Times New Roman"/>
          <w:sz w:val="28"/>
          <w:szCs w:val="28"/>
        </w:rPr>
        <w:t>й</w:t>
      </w:r>
      <w:r w:rsidRPr="000A003D">
        <w:rPr>
          <w:rFonts w:ascii="Times New Roman" w:hAnsi="Times New Roman" w:cs="Times New Roman"/>
          <w:sz w:val="28"/>
          <w:szCs w:val="28"/>
        </w:rPr>
        <w:t>ском суде.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proofErr w:type="gramStart"/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 приведенных предложениях найдите слова,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называющие людей. Охарактер</w:t>
      </w:r>
      <w:r w:rsidRPr="000A003D">
        <w:rPr>
          <w:rFonts w:ascii="Times New Roman" w:hAnsi="Times New Roman" w:cs="Times New Roman"/>
          <w:iCs/>
          <w:sz w:val="28"/>
          <w:szCs w:val="28"/>
        </w:rPr>
        <w:t>и</w:t>
      </w:r>
      <w:r w:rsidRPr="000A003D">
        <w:rPr>
          <w:rFonts w:ascii="Times New Roman" w:hAnsi="Times New Roman" w:cs="Times New Roman"/>
          <w:iCs/>
          <w:sz w:val="28"/>
          <w:szCs w:val="28"/>
        </w:rPr>
        <w:t xml:space="preserve">зуйте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эти слова со стилистической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точки зрения. Приведите собственные примеры.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 Опека и попечительство устанавливаются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жительства лица, подлежащего опеке или попечительству,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либо по месту опекуна (попечителя). 2. Свидетеля можно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допрашивать о фактах, касающихся данного дела,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личности обвиняемого или потерпевшего. 3. В состав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приемочных комиссий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объектов производственного назначения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включению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>ставители заказчика, генерального 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генерального проектировщика, орг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нов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надзора. 4. В ответ на претензию ответчик согласился возместить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нам убытки по трудозатратам на исправление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5. Поставщик принимает на себя обязанности по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обслуживанию, а также по текущему ремонту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газооборудования, принадлежащего заказчикам. 6.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остатки средств на счете на основании заявления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могут быть по его требованию переведены на депозитный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вклад с последующей </w:t>
      </w:r>
      <w:proofErr w:type="gramStart"/>
      <w:r w:rsidRPr="000A003D">
        <w:rPr>
          <w:rFonts w:ascii="Times New Roman" w:hAnsi="Times New Roman" w:cs="Times New Roman"/>
          <w:sz w:val="28"/>
          <w:szCs w:val="28"/>
        </w:rPr>
        <w:t>выплатой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 установленный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согл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шением процентов.</w:t>
      </w:r>
    </w:p>
    <w:p w:rsidR="005974BF" w:rsidRPr="00474E61" w:rsidRDefault="005974BF" w:rsidP="005974BF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974BF" w:rsidRPr="00474E61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</w:t>
      </w:r>
      <w:r w:rsidRPr="001E7872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Pr="00474E61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65EEB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65EE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265EEB">
        <w:rPr>
          <w:rFonts w:ascii="Times New Roman" w:hAnsi="Times New Roman" w:cs="Times New Roman"/>
          <w:sz w:val="28"/>
          <w:szCs w:val="28"/>
        </w:rPr>
        <w:t>ы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5974BF" w:rsidRPr="006C3D45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265EEB">
        <w:rPr>
          <w:rFonts w:ascii="Times New Roman" w:hAnsi="Times New Roman" w:cs="Times New Roman"/>
          <w:sz w:val="28"/>
          <w:szCs w:val="28"/>
        </w:rPr>
        <w:t>о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ворит: растопырит слово, что вилы, да и молчит. 17. Сказал, </w:t>
      </w:r>
      <w:r w:rsidRPr="006C3D45">
        <w:rPr>
          <w:rFonts w:ascii="Times New Roman" w:hAnsi="Times New Roman" w:cs="Times New Roman"/>
          <w:sz w:val="28"/>
          <w:szCs w:val="28"/>
        </w:rPr>
        <w:t>как ножницами отрезал [как топором отрубил].</w:t>
      </w:r>
    </w:p>
    <w:p w:rsidR="005974BF" w:rsidRPr="007E23FA" w:rsidRDefault="005974BF" w:rsidP="005974B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3D45">
        <w:rPr>
          <w:b/>
          <w:sz w:val="28"/>
          <w:szCs w:val="28"/>
        </w:rPr>
        <w:t>1.3</w:t>
      </w:r>
      <w:proofErr w:type="gramStart"/>
      <w:r w:rsidRPr="006C3D45">
        <w:rPr>
          <w:sz w:val="28"/>
          <w:szCs w:val="28"/>
        </w:rPr>
        <w:t xml:space="preserve"> </w:t>
      </w:r>
      <w:r w:rsidRPr="007E23FA">
        <w:rPr>
          <w:bCs/>
          <w:color w:val="000000"/>
          <w:sz w:val="28"/>
          <w:szCs w:val="28"/>
        </w:rPr>
        <w:t>П</w:t>
      </w:r>
      <w:proofErr w:type="gramEnd"/>
      <w:r w:rsidRPr="007E23FA">
        <w:rPr>
          <w:bCs/>
          <w:color w:val="000000"/>
          <w:sz w:val="28"/>
          <w:szCs w:val="28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Речами тих, да сердцем лих.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Одним словом: «Чтобы научиться ездить на велосипеде, надо ездить на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5974BF" w:rsidRPr="007E23FA" w:rsidRDefault="005974BF" w:rsidP="005974B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йте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В.Я. Брюсова, поразмышл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душой дрожащей — отзвук твой!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5974BF" w:rsidRPr="00FB385D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FB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5974BF" w:rsidRPr="00FB385D" w:rsidTr="003D62FA">
        <w:trPr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5974BF" w:rsidRPr="00FB385D" w:rsidTr="003D62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974BF" w:rsidRPr="001E1CE5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Агитация, выговор, газета, диалог, дискуссия, доклад, информация, книга, контрпр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</w:t>
      </w:r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экзамен.</w:t>
      </w:r>
      <w:proofErr w:type="gramEnd"/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C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5974BF" w:rsidRPr="001E1CE5" w:rsidRDefault="005974BF" w:rsidP="005974B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CE5">
        <w:rPr>
          <w:b/>
          <w:sz w:val="28"/>
          <w:szCs w:val="28"/>
        </w:rPr>
        <w:t>1.10</w:t>
      </w:r>
      <w:proofErr w:type="gramStart"/>
      <w:r w:rsidRPr="001E1CE5">
        <w:rPr>
          <w:b/>
          <w:sz w:val="28"/>
          <w:szCs w:val="28"/>
        </w:rPr>
        <w:t xml:space="preserve"> </w:t>
      </w:r>
      <w:r w:rsidRPr="001E1CE5">
        <w:rPr>
          <w:b/>
          <w:bCs/>
          <w:color w:val="000000"/>
          <w:sz w:val="28"/>
          <w:szCs w:val="28"/>
        </w:rPr>
        <w:t> </w:t>
      </w:r>
      <w:r w:rsidRPr="00481D81">
        <w:rPr>
          <w:bCs/>
          <w:color w:val="000000"/>
          <w:sz w:val="28"/>
          <w:szCs w:val="28"/>
        </w:rPr>
        <w:t>О</w:t>
      </w:r>
      <w:proofErr w:type="gramEnd"/>
      <w:r w:rsidRPr="00481D81">
        <w:rPr>
          <w:bCs/>
          <w:color w:val="000000"/>
          <w:sz w:val="28"/>
          <w:szCs w:val="28"/>
        </w:rPr>
        <w:t>пишите любое понятие</w:t>
      </w:r>
      <w:r w:rsidRPr="001E1CE5">
        <w:rPr>
          <w:b/>
          <w:bCs/>
          <w:color w:val="000000"/>
          <w:sz w:val="28"/>
          <w:szCs w:val="28"/>
        </w:rPr>
        <w:t> </w:t>
      </w:r>
      <w:r w:rsidRPr="001E1CE5">
        <w:rPr>
          <w:color w:val="000000"/>
          <w:sz w:val="28"/>
          <w:szCs w:val="28"/>
        </w:rPr>
        <w:t>(например, любовь, красота, удача, успех, талант, ре</w:t>
      </w:r>
      <w:r w:rsidRPr="001E1CE5">
        <w:rPr>
          <w:color w:val="000000"/>
          <w:sz w:val="28"/>
          <w:szCs w:val="28"/>
        </w:rPr>
        <w:t>в</w:t>
      </w:r>
      <w:r w:rsidRPr="001E1CE5">
        <w:rPr>
          <w:color w:val="000000"/>
          <w:sz w:val="28"/>
          <w:szCs w:val="28"/>
        </w:rPr>
        <w:t>ность, гнев, эгоизм, радость, счастье, расточительность, привлекательность и др.)</w:t>
      </w:r>
      <w:r>
        <w:rPr>
          <w:color w:val="000000"/>
          <w:sz w:val="28"/>
          <w:szCs w:val="28"/>
        </w:rPr>
        <w:t xml:space="preserve">, </w:t>
      </w:r>
      <w:r w:rsidRPr="00481D81">
        <w:rPr>
          <w:bCs/>
          <w:color w:val="000000"/>
          <w:sz w:val="28"/>
          <w:szCs w:val="28"/>
        </w:rPr>
        <w:t>не называя его. </w:t>
      </w:r>
      <w:r w:rsidRPr="001E1CE5">
        <w:rPr>
          <w:color w:val="000000"/>
          <w:sz w:val="28"/>
          <w:szCs w:val="28"/>
        </w:rPr>
        <w:t>В качестве образца использ</w:t>
      </w:r>
      <w:r>
        <w:rPr>
          <w:color w:val="000000"/>
          <w:sz w:val="28"/>
          <w:szCs w:val="28"/>
        </w:rPr>
        <w:t>уете</w:t>
      </w:r>
      <w:r w:rsidRPr="001E1CE5">
        <w:rPr>
          <w:color w:val="000000"/>
          <w:sz w:val="28"/>
          <w:szCs w:val="28"/>
        </w:rPr>
        <w:t xml:space="preserve"> рассказ А.П. Чехова «Моя она».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Pr="00677C94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94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</w:t>
      </w:r>
      <w:r>
        <w:rPr>
          <w:rFonts w:ascii="Times New Roman" w:hAnsi="Times New Roman" w:cs="Times New Roman"/>
          <w:sz w:val="28"/>
          <w:szCs w:val="28"/>
        </w:rPr>
        <w:t>? Как они называются?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— Скажите о том, как у вас раньше свадьбы играли.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— Свадьбу? Скажу про себя. Была я семнадцати лет... Был сенокос...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подкашив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677C94">
        <w:rPr>
          <w:sz w:val="28"/>
          <w:szCs w:val="28"/>
        </w:rPr>
        <w:t>Олена</w:t>
      </w:r>
      <w:proofErr w:type="spellEnd"/>
      <w:r w:rsidRPr="00677C94">
        <w:rPr>
          <w:sz w:val="28"/>
          <w:szCs w:val="28"/>
        </w:rPr>
        <w:t>, к нам-то не привернула?» — «Ну, если приглашаешь, так приверну». По</w:t>
      </w:r>
      <w:r w:rsidRPr="00677C94">
        <w:rPr>
          <w:sz w:val="28"/>
          <w:szCs w:val="28"/>
        </w:rPr>
        <w:t>д</w:t>
      </w:r>
      <w:r w:rsidRPr="00677C94">
        <w:rPr>
          <w:sz w:val="28"/>
          <w:szCs w:val="28"/>
        </w:rPr>
        <w:t xml:space="preserve">ходит к моему старшему брату, поклонилась и </w:t>
      </w:r>
      <w:proofErr w:type="spellStart"/>
      <w:r w:rsidRPr="00677C94">
        <w:rPr>
          <w:sz w:val="28"/>
          <w:szCs w:val="28"/>
        </w:rPr>
        <w:t>грит</w:t>
      </w:r>
      <w:proofErr w:type="spellEnd"/>
      <w:r w:rsidRPr="00677C94">
        <w:rPr>
          <w:sz w:val="28"/>
          <w:szCs w:val="28"/>
        </w:rPr>
        <w:t>: «Ну, Александр, поезжай, пр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пивай сестру, женихи на сестру сватаются». А брат косы лопатил у нас, он жены св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ей лопатил к о с у</w:t>
      </w:r>
      <w:proofErr w:type="gramStart"/>
      <w:r w:rsidRPr="00677C94">
        <w:rPr>
          <w:sz w:val="28"/>
          <w:szCs w:val="28"/>
        </w:rPr>
        <w:t xml:space="preserve"> .</w:t>
      </w:r>
      <w:proofErr w:type="gramEnd"/>
      <w:r w:rsidRPr="00677C94">
        <w:rPr>
          <w:sz w:val="28"/>
          <w:szCs w:val="28"/>
        </w:rPr>
        <w:t xml:space="preserve"> Косы были, горбуши назывались. Ну вот. Потом он этой жены к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 xml:space="preserve">су </w:t>
      </w:r>
      <w:proofErr w:type="spellStart"/>
      <w:r w:rsidRPr="00677C94">
        <w:rPr>
          <w:sz w:val="28"/>
          <w:szCs w:val="28"/>
        </w:rPr>
        <w:t>отлопатил</w:t>
      </w:r>
      <w:proofErr w:type="spellEnd"/>
      <w:r w:rsidRPr="00677C94">
        <w:rPr>
          <w:sz w:val="28"/>
          <w:szCs w:val="28"/>
        </w:rPr>
        <w:t>, взяла я, стала подавать свою косу. Он меня и поддразнил: «</w:t>
      </w:r>
      <w:proofErr w:type="spellStart"/>
      <w:r w:rsidRPr="00677C94">
        <w:rPr>
          <w:sz w:val="28"/>
          <w:szCs w:val="28"/>
        </w:rPr>
        <w:t>Хе</w:t>
      </w:r>
      <w:proofErr w:type="spellEnd"/>
      <w:r w:rsidRPr="00677C94">
        <w:rPr>
          <w:sz w:val="28"/>
          <w:szCs w:val="28"/>
        </w:rPr>
        <w:t>, как д</w:t>
      </w:r>
      <w:r w:rsidRPr="00677C94">
        <w:rPr>
          <w:sz w:val="28"/>
          <w:szCs w:val="28"/>
        </w:rPr>
        <w:t>е</w:t>
      </w:r>
      <w:r w:rsidRPr="00677C94">
        <w:rPr>
          <w:sz w:val="28"/>
          <w:szCs w:val="28"/>
        </w:rPr>
        <w:t>вица-то, женихи сватаются». Я чуть не заплакала. Он говорит: «Глупая, какая-то ты невеста? Еще не отдам».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—А потом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вот... сын женился, сноха родила,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я бабой работала...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тут на пенсию пошла, и так больше стала вот </w:t>
      </w:r>
      <w:proofErr w:type="spellStart"/>
      <w:r w:rsidRPr="00677C94">
        <w:rPr>
          <w:sz w:val="28"/>
          <w:szCs w:val="28"/>
        </w:rPr>
        <w:t>няньчиться</w:t>
      </w:r>
      <w:proofErr w:type="spellEnd"/>
      <w:r w:rsidRPr="00677C94">
        <w:rPr>
          <w:sz w:val="28"/>
          <w:szCs w:val="28"/>
        </w:rPr>
        <w:t xml:space="preserve">. У тех две </w:t>
      </w:r>
      <w:proofErr w:type="gramStart"/>
      <w:r w:rsidRPr="00677C94">
        <w:rPr>
          <w:sz w:val="28"/>
          <w:szCs w:val="28"/>
        </w:rPr>
        <w:t>девки</w:t>
      </w:r>
      <w:proofErr w:type="gram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выращила</w:t>
      </w:r>
      <w:proofErr w:type="spellEnd"/>
      <w:r w:rsidRPr="00677C94">
        <w:rPr>
          <w:sz w:val="28"/>
          <w:szCs w:val="28"/>
        </w:rPr>
        <w:t xml:space="preserve">,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</w:t>
      </w:r>
      <w:proofErr w:type="spellStart"/>
      <w:r w:rsidRPr="00677C94">
        <w:rPr>
          <w:sz w:val="28"/>
          <w:szCs w:val="28"/>
        </w:rPr>
        <w:t>водилася</w:t>
      </w:r>
      <w:proofErr w:type="spellEnd"/>
      <w:r w:rsidRPr="00677C94">
        <w:rPr>
          <w:sz w:val="28"/>
          <w:szCs w:val="28"/>
        </w:rPr>
        <w:t xml:space="preserve">: с той два года, да с другой... Колька-то, мой парень, там тоже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жила, тоже с ребятами.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— Вот на Пасху-то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всю ночь </w:t>
      </w:r>
      <w:proofErr w:type="spellStart"/>
      <w:r w:rsidRPr="00677C94">
        <w:rPr>
          <w:sz w:val="28"/>
          <w:szCs w:val="28"/>
        </w:rPr>
        <w:t>пекем</w:t>
      </w:r>
      <w:proofErr w:type="spellEnd"/>
      <w:r w:rsidRPr="00677C94">
        <w:rPr>
          <w:sz w:val="28"/>
          <w:szCs w:val="28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677C94">
        <w:rPr>
          <w:sz w:val="28"/>
          <w:szCs w:val="28"/>
        </w:rPr>
        <w:t>скешь</w:t>
      </w:r>
      <w:proofErr w:type="spellEnd"/>
      <w:r w:rsidRPr="00677C94">
        <w:rPr>
          <w:sz w:val="28"/>
          <w:szCs w:val="28"/>
        </w:rPr>
        <w:t xml:space="preserve"> сидишь, две-три кучи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этихсочиней</w:t>
      </w:r>
      <w:proofErr w:type="spellEnd"/>
      <w:r w:rsidRPr="00677C94">
        <w:rPr>
          <w:sz w:val="28"/>
          <w:szCs w:val="28"/>
        </w:rPr>
        <w:t xml:space="preserve">-то, да еще... </w:t>
      </w:r>
      <w:proofErr w:type="spellStart"/>
      <w:r w:rsidRPr="00677C94">
        <w:rPr>
          <w:sz w:val="28"/>
          <w:szCs w:val="28"/>
        </w:rPr>
        <w:t>калиточки</w:t>
      </w:r>
      <w:proofErr w:type="spellEnd"/>
      <w:r w:rsidRPr="00677C94">
        <w:rPr>
          <w:sz w:val="28"/>
          <w:szCs w:val="28"/>
        </w:rPr>
        <w:t xml:space="preserve"> зовутся, опеки же большие же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, эти опеки с квашни наливать, да на сковородки </w:t>
      </w:r>
      <w:proofErr w:type="spellStart"/>
      <w:r w:rsidRPr="00677C94">
        <w:rPr>
          <w:sz w:val="28"/>
          <w:szCs w:val="28"/>
        </w:rPr>
        <w:t>наливашь</w:t>
      </w:r>
      <w:proofErr w:type="spellEnd"/>
      <w:r w:rsidRPr="00677C94">
        <w:rPr>
          <w:sz w:val="28"/>
          <w:szCs w:val="28"/>
        </w:rPr>
        <w:t xml:space="preserve">, кислы шаньги </w:t>
      </w:r>
      <w:proofErr w:type="spellStart"/>
      <w:r w:rsidRPr="00677C94">
        <w:rPr>
          <w:sz w:val="28"/>
          <w:szCs w:val="28"/>
        </w:rPr>
        <w:t>звалися</w:t>
      </w:r>
      <w:proofErr w:type="spellEnd"/>
      <w:r w:rsidRPr="00677C94">
        <w:rPr>
          <w:sz w:val="28"/>
          <w:szCs w:val="28"/>
        </w:rPr>
        <w:t xml:space="preserve">... </w:t>
      </w:r>
      <w:proofErr w:type="gramStart"/>
      <w:r w:rsidRPr="00677C94">
        <w:rPr>
          <w:sz w:val="28"/>
          <w:szCs w:val="28"/>
        </w:rPr>
        <w:t xml:space="preserve">А кислы — это льют на сковородки, на </w:t>
      </w:r>
      <w:proofErr w:type="spellStart"/>
      <w:r w:rsidRPr="00677C94">
        <w:rPr>
          <w:sz w:val="28"/>
          <w:szCs w:val="28"/>
        </w:rPr>
        <w:t>сковородоц-ки</w:t>
      </w:r>
      <w:proofErr w:type="spellEnd"/>
      <w:r w:rsidRPr="00677C94">
        <w:rPr>
          <w:sz w:val="28"/>
          <w:szCs w:val="28"/>
        </w:rPr>
        <w:t xml:space="preserve"> и </w:t>
      </w:r>
      <w:proofErr w:type="spellStart"/>
      <w:r w:rsidRPr="00677C94">
        <w:rPr>
          <w:sz w:val="28"/>
          <w:szCs w:val="28"/>
        </w:rPr>
        <w:t>сверьху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помазут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сметанкой</w:t>
      </w:r>
      <w:proofErr w:type="spellEnd"/>
      <w:r w:rsidRPr="00677C94">
        <w:rPr>
          <w:sz w:val="28"/>
          <w:szCs w:val="28"/>
        </w:rPr>
        <w:t xml:space="preserve"> — вот это </w:t>
      </w:r>
      <w:proofErr w:type="spellStart"/>
      <w:r w:rsidRPr="00677C94">
        <w:rPr>
          <w:sz w:val="28"/>
          <w:szCs w:val="28"/>
        </w:rPr>
        <w:t>называт</w:t>
      </w:r>
      <w:proofErr w:type="spellEnd"/>
      <w:r w:rsidRPr="00677C94">
        <w:rPr>
          <w:sz w:val="28"/>
          <w:szCs w:val="28"/>
        </w:rPr>
        <w:t xml:space="preserve"> кисла шаньга.</w:t>
      </w:r>
      <w:proofErr w:type="gramEnd"/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Г. Лагун - ушат сделан, и в </w:t>
      </w:r>
      <w:proofErr w:type="spellStart"/>
      <w:r w:rsidRPr="00677C94">
        <w:rPr>
          <w:sz w:val="28"/>
          <w:szCs w:val="28"/>
        </w:rPr>
        <w:t>исподи</w:t>
      </w:r>
      <w:proofErr w:type="spellEnd"/>
      <w:r w:rsidRPr="00677C94">
        <w:rPr>
          <w:sz w:val="28"/>
          <w:szCs w:val="28"/>
        </w:rPr>
        <w:t xml:space="preserve"> дно, и </w:t>
      </w:r>
      <w:proofErr w:type="spellStart"/>
      <w:r w:rsidRPr="00677C94">
        <w:rPr>
          <w:sz w:val="28"/>
          <w:szCs w:val="28"/>
        </w:rPr>
        <w:t>наверьху</w:t>
      </w:r>
      <w:proofErr w:type="spellEnd"/>
      <w:r w:rsidRPr="00677C94">
        <w:rPr>
          <w:sz w:val="28"/>
          <w:szCs w:val="28"/>
        </w:rPr>
        <w:t xml:space="preserve"> дно. И втулкой деревянной </w:t>
      </w:r>
      <w:proofErr w:type="spellStart"/>
      <w:r w:rsidRPr="00677C94">
        <w:rPr>
          <w:sz w:val="28"/>
          <w:szCs w:val="28"/>
        </w:rPr>
        <w:t>накрыват</w:t>
      </w:r>
      <w:proofErr w:type="spellEnd"/>
      <w:r w:rsidRPr="00677C94">
        <w:rPr>
          <w:sz w:val="28"/>
          <w:szCs w:val="28"/>
        </w:rPr>
        <w:t xml:space="preserve">-то,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вот дыра и </w:t>
      </w:r>
      <w:proofErr w:type="gramStart"/>
      <w:r w:rsidRPr="00677C94">
        <w:rPr>
          <w:sz w:val="28"/>
          <w:szCs w:val="28"/>
        </w:rPr>
        <w:t>сделана</w:t>
      </w:r>
      <w:proofErr w:type="gramEnd"/>
      <w:r w:rsidRPr="00677C94">
        <w:rPr>
          <w:sz w:val="28"/>
          <w:szCs w:val="28"/>
        </w:rPr>
        <w:t xml:space="preserve"> кругла, и тут же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 xml:space="preserve">, называется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>, закр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t xml:space="preserve">вать. И вот закроют и эту дыру, кругом-то того закрепят, замажут, </w:t>
      </w:r>
      <w:proofErr w:type="spellStart"/>
      <w:r w:rsidRPr="00677C94">
        <w:rPr>
          <w:sz w:val="28"/>
          <w:szCs w:val="28"/>
        </w:rPr>
        <w:t>шобы</w:t>
      </w:r>
      <w:proofErr w:type="spellEnd"/>
      <w:r w:rsidRPr="00677C94">
        <w:rPr>
          <w:sz w:val="28"/>
          <w:szCs w:val="28"/>
        </w:rPr>
        <w:t xml:space="preserve"> дух не в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lastRenderedPageBreak/>
        <w:t xml:space="preserve">ходил. И вот крепко пиво, а пониже одеть ко </w:t>
      </w:r>
      <w:proofErr w:type="gramStart"/>
      <w:r w:rsidRPr="00677C94">
        <w:rPr>
          <w:sz w:val="28"/>
          <w:szCs w:val="28"/>
        </w:rPr>
        <w:t>дну-ту</w:t>
      </w:r>
      <w:proofErr w:type="gramEnd"/>
      <w:r w:rsidRPr="00677C94">
        <w:rPr>
          <w:sz w:val="28"/>
          <w:szCs w:val="28"/>
        </w:rPr>
        <w:t xml:space="preserve"> этот гвоздь, коды то </w:t>
      </w:r>
      <w:proofErr w:type="spellStart"/>
      <w:r w:rsidRPr="00677C94">
        <w:rPr>
          <w:sz w:val="28"/>
          <w:szCs w:val="28"/>
        </w:rPr>
        <w:t>набирають</w:t>
      </w:r>
      <w:proofErr w:type="spellEnd"/>
      <w:r w:rsidRPr="00677C94">
        <w:rPr>
          <w:sz w:val="28"/>
          <w:szCs w:val="28"/>
        </w:rPr>
        <w:t>, сделан деревянный гвоздь. Кода пить, то выдергают.</w:t>
      </w:r>
    </w:p>
    <w:p w:rsidR="005974BF" w:rsidRPr="00FB385D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</w:t>
      </w:r>
      <w:r w:rsidRPr="00FB385D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5974BF" w:rsidRPr="00481D81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FB385D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</w:t>
      </w:r>
      <w:r w:rsidRPr="00481D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 сейчас же заметил насме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proofErr w:type="gramStart"/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известный ученый во второй раз, то есть правильно?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1D81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5974BF" w:rsidRPr="00481D81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481D81">
        <w:rPr>
          <w:sz w:val="28"/>
          <w:szCs w:val="28"/>
        </w:rPr>
        <w:t>возникли.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Парень один из Крылатского. У него квартира — </w:t>
      </w:r>
      <w:proofErr w:type="gramStart"/>
      <w:r w:rsidRPr="00677C94">
        <w:rPr>
          <w:sz w:val="28"/>
          <w:szCs w:val="28"/>
        </w:rPr>
        <w:t>отпад</w:t>
      </w:r>
      <w:proofErr w:type="gramEnd"/>
      <w:r w:rsidRPr="00677C94">
        <w:rPr>
          <w:sz w:val="28"/>
          <w:szCs w:val="28"/>
        </w:rPr>
        <w:t>. А родители живут на даче. Мы там часто тусуемся.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Есть карманники — «</w:t>
      </w:r>
      <w:proofErr w:type="spellStart"/>
      <w:r w:rsidRPr="00677C94">
        <w:rPr>
          <w:sz w:val="28"/>
          <w:szCs w:val="28"/>
        </w:rPr>
        <w:t>верхушечники</w:t>
      </w:r>
      <w:proofErr w:type="spellEnd"/>
      <w:r w:rsidRPr="00677C94">
        <w:rPr>
          <w:sz w:val="28"/>
          <w:szCs w:val="28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>вающиеся карманы и... наша традиционная русская беспечность. Другие «</w:t>
      </w:r>
      <w:proofErr w:type="gramStart"/>
      <w:r w:rsidRPr="00677C94">
        <w:rPr>
          <w:sz w:val="28"/>
          <w:szCs w:val="28"/>
        </w:rPr>
        <w:t>спецы</w:t>
      </w:r>
      <w:proofErr w:type="gramEnd"/>
      <w:r w:rsidRPr="00677C94">
        <w:rPr>
          <w:sz w:val="28"/>
          <w:szCs w:val="28"/>
        </w:rPr>
        <w:t>» р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>ботают с «мойкой» —</w:t>
      </w:r>
      <w:r>
        <w:rPr>
          <w:sz w:val="28"/>
          <w:szCs w:val="28"/>
        </w:rPr>
        <w:t xml:space="preserve"> </w:t>
      </w:r>
      <w:r w:rsidRPr="00677C94">
        <w:rPr>
          <w:sz w:val="28"/>
          <w:szCs w:val="28"/>
        </w:rPr>
        <w:t>лезвием отечественного производства.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677C94">
        <w:rPr>
          <w:sz w:val="28"/>
          <w:szCs w:val="28"/>
        </w:rPr>
        <w:t>рэксами</w:t>
      </w:r>
      <w:proofErr w:type="spellEnd"/>
      <w:r w:rsidRPr="00677C94">
        <w:rPr>
          <w:sz w:val="28"/>
          <w:szCs w:val="28"/>
        </w:rPr>
        <w:t>», мерялись силами представители элитных спецподразделений армии Словакии и США.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Г.</w:t>
      </w:r>
      <w:r w:rsidRPr="00677C94">
        <w:rPr>
          <w:sz w:val="28"/>
          <w:szCs w:val="28"/>
        </w:rPr>
        <w:t xml:space="preserve"> Белыми люблю «</w:t>
      </w:r>
      <w:proofErr w:type="spellStart"/>
      <w:r w:rsidRPr="00677C94">
        <w:rPr>
          <w:sz w:val="28"/>
          <w:szCs w:val="28"/>
        </w:rPr>
        <w:t>сицилианку</w:t>
      </w:r>
      <w:proofErr w:type="spellEnd"/>
      <w:r w:rsidRPr="00677C94">
        <w:rPr>
          <w:sz w:val="28"/>
          <w:szCs w:val="28"/>
        </w:rPr>
        <w:t xml:space="preserve">», а черными предпочитаю защиту </w:t>
      </w:r>
      <w:proofErr w:type="spellStart"/>
      <w:r w:rsidRPr="00677C94">
        <w:rPr>
          <w:sz w:val="28"/>
          <w:szCs w:val="28"/>
        </w:rPr>
        <w:t>Грюнфиль</w:t>
      </w:r>
      <w:proofErr w:type="spellEnd"/>
      <w:r w:rsidRPr="00677C94">
        <w:rPr>
          <w:sz w:val="28"/>
          <w:szCs w:val="28"/>
        </w:rPr>
        <w:t>-да, хотя она не пользуется репутацией надежной защиты.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Д.</w:t>
      </w:r>
      <w:r w:rsidRPr="00677C94">
        <w:rPr>
          <w:sz w:val="28"/>
          <w:szCs w:val="28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677C94">
        <w:rPr>
          <w:sz w:val="28"/>
          <w:szCs w:val="28"/>
        </w:rPr>
        <w:t>н</w:t>
      </w:r>
      <w:r w:rsidRPr="00677C94">
        <w:rPr>
          <w:sz w:val="28"/>
          <w:szCs w:val="28"/>
        </w:rPr>
        <w:t xml:space="preserve">довать «духами». Тот, у кого служба перевалила на второй год, — «фазаны». Ну а </w:t>
      </w:r>
      <w:r w:rsidRPr="00677C94">
        <w:rPr>
          <w:sz w:val="28"/>
          <w:szCs w:val="28"/>
        </w:rPr>
        <w:lastRenderedPageBreak/>
        <w:t xml:space="preserve">тем, у кого до ухода в запас 5—6 месяцев — «дедам» или «дембелям», — дозволено все — от </w:t>
      </w:r>
      <w:proofErr w:type="gramStart"/>
      <w:r w:rsidRPr="00677C94">
        <w:rPr>
          <w:sz w:val="28"/>
          <w:szCs w:val="28"/>
        </w:rPr>
        <w:t>мордобоя</w:t>
      </w:r>
      <w:proofErr w:type="gramEnd"/>
      <w:r w:rsidRPr="00677C94">
        <w:rPr>
          <w:sz w:val="28"/>
          <w:szCs w:val="28"/>
        </w:rPr>
        <w:t xml:space="preserve"> до сексуального насилия.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Е.</w:t>
      </w:r>
      <w:r w:rsidRPr="00677C94">
        <w:rPr>
          <w:sz w:val="28"/>
          <w:szCs w:val="28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proofErr w:type="gramStart"/>
      <w:r w:rsidRPr="003324C8">
        <w:rPr>
          <w:b/>
          <w:sz w:val="28"/>
          <w:szCs w:val="28"/>
        </w:rPr>
        <w:t>Ж.</w:t>
      </w:r>
      <w:r w:rsidRPr="00677C94">
        <w:rPr>
          <w:sz w:val="28"/>
          <w:szCs w:val="28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ря уже о том, что авторы эксклюзивной информации газеты сталкиваются с телевиз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 xml:space="preserve">онной </w:t>
      </w:r>
      <w:proofErr w:type="spellStart"/>
      <w:r w:rsidRPr="00677C94">
        <w:rPr>
          <w:sz w:val="28"/>
          <w:szCs w:val="28"/>
        </w:rPr>
        <w:t>отзвучкой</w:t>
      </w:r>
      <w:proofErr w:type="spellEnd"/>
      <w:r w:rsidRPr="00677C94">
        <w:rPr>
          <w:sz w:val="28"/>
          <w:szCs w:val="28"/>
        </w:rPr>
        <w:t xml:space="preserve"> своих материалов без ссылки на источники.</w:t>
      </w:r>
      <w:proofErr w:type="gramEnd"/>
    </w:p>
    <w:p w:rsidR="005974BF" w:rsidRPr="00677C9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6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7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Охарактеризуйте названные стили по следующим параметрам: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submenu-tabl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Газетных очерков, заметок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(В.</w:t>
      </w:r>
      <w:r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Синицын)</w:t>
      </w:r>
    </w:p>
    <w:p w:rsidR="005974BF" w:rsidRPr="00F30AE0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клавиш,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нов… рояль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студень 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 бел… лебедь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прорубь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депо,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атташе,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ратурой.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ив приведенные ниже фамилия в косвенном падеже. Отметьте, как передается категория падежа.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5974BF" w:rsidRDefault="005974BF" w:rsidP="005974B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227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2274">
        <w:rPr>
          <w:rFonts w:ascii="Times New Roman" w:hAnsi="Times New Roman" w:cs="Times New Roman"/>
          <w:b/>
          <w:sz w:val="28"/>
          <w:szCs w:val="28"/>
        </w:rPr>
        <w:t xml:space="preserve"> Публичная речь и ее </w:t>
      </w:r>
      <w:r w:rsidRPr="00157C85">
        <w:rPr>
          <w:rFonts w:ascii="Times New Roman" w:hAnsi="Times New Roman" w:cs="Times New Roman"/>
          <w:b/>
          <w:sz w:val="28"/>
          <w:szCs w:val="28"/>
        </w:rPr>
        <w:t>коммуникативные качества</w:t>
      </w:r>
      <w:r w:rsidRPr="00650561">
        <w:rPr>
          <w:sz w:val="24"/>
          <w:szCs w:val="24"/>
        </w:rPr>
        <w:t xml:space="preserve"> </w:t>
      </w:r>
    </w:p>
    <w:p w:rsidR="005974BF" w:rsidRPr="00157C85" w:rsidRDefault="005974BF" w:rsidP="00597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C85">
        <w:rPr>
          <w:rFonts w:ascii="Times New Roman" w:hAnsi="Times New Roman" w:cs="Times New Roman"/>
          <w:b/>
          <w:sz w:val="28"/>
          <w:szCs w:val="28"/>
        </w:rPr>
        <w:t>3.1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5974BF" w:rsidRPr="00755C8C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зать…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сказать - нахождение. Действительно, найти и выбрать, что сказать, - вел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третий - понятиями о правоте и неправоте...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остановочную речь; другие любят отдельные расчлененные отрезки с остановками и передышками.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разительностью уступит только голосу! При этом должно избегать всякого излиш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души, так глаза - ее выражение. А насколько им быть веселыми или печал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покажут сами предметы, о которых будет идти речь.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ворить, чем переговорить. 4. Не все сказывай, что поминается. 5. Короткую речь 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хорошо, под долгую речь думать хорошо. 6. Живое слово дороже мертвой буквы.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5974BF" w:rsidRPr="00157C85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негати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ных последствий произошедшего, создав комиссию из специалистов, имевших опыт работы в подобных ситуациях.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5974BF" w:rsidRPr="0026227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5974BF" w:rsidRPr="00262274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5974BF" w:rsidRPr="0026227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5974BF" w:rsidRPr="001801D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цание не могут быть одновременно ни истинными, ни ложными, одно из них необх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димо истинно, другое — необходимо ложно. Если в выступлении сформулировано к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5974BF" w:rsidRPr="001801DF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5974BF" w:rsidRPr="00755C8C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BF" w:rsidRPr="00281CE9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281CE9" w:rsidRDefault="005974BF" w:rsidP="005974B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81CE9">
        <w:rPr>
          <w:b/>
          <w:sz w:val="28"/>
          <w:szCs w:val="28"/>
        </w:rPr>
        <w:t>.1</w:t>
      </w:r>
      <w:proofErr w:type="gramStart"/>
      <w:r w:rsidRPr="00281CE9">
        <w:rPr>
          <w:b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</w:t>
      </w:r>
      <w:proofErr w:type="gramEnd"/>
      <w:r w:rsidRPr="00281CE9">
        <w:rPr>
          <w:color w:val="000000"/>
          <w:sz w:val="28"/>
          <w:szCs w:val="28"/>
        </w:rPr>
        <w:t>пределите типы связей предложений.</w:t>
      </w:r>
      <w:r w:rsidRPr="009E14EE">
        <w:rPr>
          <w:color w:val="000000"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Обоснуйте свое мнение.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тиных, имеющих претензии на великолепие … Картины висят симметрично.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холодная бесснежная зима. По опустевшим улицам хлестал холодный дождь. Пронизывающий ветер срывал со стен мокрые яркие плакаты, призывающие к об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роне, к революционной дисциплине на фронте и в тылу.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произносит человечество. В этом апреле, в день его рождения, люди на всем зе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шаре будут с великой благодарностью говорить о четырехсотлетнем царствов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сценах мира этого доброго, гуманного и справедливого «короля драматич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поэтов».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Революции прошлого … Они возникали и гибли, их продавали и покупали, они 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безнадежными, как путь Спартака по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 они были трагическими и возвышенными, как французская, они были мрачными, как революция Кромвеля.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лучших своих романов «Красное и черное» (1831) Стендаль продолжает размышлять над тем же кругом вопросов, которые были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 «Ванине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нини». Роман и новеллы - это как бы два варианта в разработке темы счастья на ра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материале. Действие романа происходит во Франции эпохи Реставрации.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что замысел романа возник у Стендаля в 1828 году под впечатлением от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Лафарга и заметки в разделе криминальной хроники одной из гренобльских г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зет. Лафарг - юноша, убивший свою неверную возлюбленную. В газете писатель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 о покушении, совершенном семинаристом Антуаном Берте на свою любовн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цу, в доме которой он был воспитателем. (В.П.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Мы рыбачили в море. Оно было спокойно. Его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сливалась с горизонтом. Казалось, дыхание могучего и доброго животного то слегка приподн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лодку, то опускало. Дремотный шлепок волны вдруг откачнет ее, и снова сп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койное, ровное дыхание. (Ф. Искандер).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вверху над сонными полями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обор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 При этом учитываются связь цвета с функцией предмета, технологические особенности процесса производства.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ведущие начала, организующие конструктивное пространство.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эстетики.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жанрах позволяет человеку в готовом виде получать социальный опыт, осмы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и систематизированный предшествующими поколениями. В общении прои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овладение духовной, интеллектуальной и материальной культурой, познание человеком мира и самого себя, а в результате этого - социализация личности и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поведения человека.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овладения им способами мышления. Вербальное взаимодействие осуществляется с помощью речевых коммуникативных умений, которые, в свою очередь, вырабатыв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совершенствуются в речевой деятельности.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окружающего мира, но и то, как надо обращаться с различными предметами, как устроен мир, как относиться к людям и как общаться с людьми. Вне языковой среды ребенок не может развиваться ни интеллектуально, ни нравственно.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выписки;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план;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тезисы.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Выберите верное утверждение: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мерами.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тезисами представлены в данном тексте: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водов;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функционал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стилях. Определите, к какому из них относится каждый текст. Обоснуйте свое мнение.</w:t>
      </w:r>
    </w:p>
    <w:p w:rsidR="005974BF" w:rsidRPr="00281CE9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толку - чуть. Мышей не ловит, правду гов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Только спит да ест. А в промежутках орет дурным голосом.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большими размерами, мощными лапами и холкой, а также сильным хвостом. В 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породы коты бывают как гладкошерстными, так и пушистыми.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для себя самого!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бездо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кошек. Во многом это объясняется тем, что кошка - самое распространенное 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животное, да и, наверное, самое плодовитое.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кошач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запаха органического происхождения.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«Яблоко», «Университет», используя средства различных стилей.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 предложений, простых, нераспространенных предложений, сравнительных и описательных оборотов и т.д.);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придумываете ли слова сами;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5974BF" w:rsidRPr="00192FDB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поп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Ошибка__________________________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ошибки______________________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вариант______________</w:t>
      </w:r>
    </w:p>
    <w:p w:rsidR="005974BF" w:rsidRDefault="005974BF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2B" w:rsidRPr="00474E61" w:rsidRDefault="0074212B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CB7F1F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74212B" w:rsidRPr="00BA7333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74212B" w:rsidRPr="00261986" w:rsidRDefault="0074212B" w:rsidP="0074212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212B" w:rsidRPr="001D2F4A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12B" w:rsidRPr="00047167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2B" w:rsidRPr="00F36C47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2B" w:rsidRPr="005E20FD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Pr="00AA4D72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212B" w:rsidRPr="00474E61" w:rsidRDefault="0074212B" w:rsidP="0074212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контрольная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по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освоению дисциплины и методич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423325" w:rsidRPr="00423325" w:rsidRDefault="00423325" w:rsidP="00423325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325" w:rsidRPr="00423325" w:rsidRDefault="00423325" w:rsidP="00423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325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плины.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423325" w:rsidRPr="00423325" w:rsidRDefault="00423325" w:rsidP="00423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423325" w:rsidRPr="00423325" w:rsidTr="00F70B9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423325" w:rsidRPr="00423325" w:rsidRDefault="00423325" w:rsidP="0042332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423325" w:rsidRPr="00423325" w:rsidRDefault="00423325" w:rsidP="0042332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423325" w:rsidRPr="00423325" w:rsidRDefault="00423325" w:rsidP="00336E4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423325" w:rsidRPr="00423325" w:rsidTr="00F70B9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423325" w:rsidRPr="00423325" w:rsidTr="00F70B9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325" w:rsidRPr="00423325" w:rsidTr="00F70B9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2332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4E61" w:rsidRP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E0" w:rsidRDefault="00BE14E0" w:rsidP="00B24C3E">
      <w:pPr>
        <w:spacing w:after="0" w:line="240" w:lineRule="auto"/>
      </w:pPr>
      <w:r>
        <w:separator/>
      </w:r>
    </w:p>
  </w:endnote>
  <w:endnote w:type="continuationSeparator" w:id="0">
    <w:p w:rsidR="00BE14E0" w:rsidRDefault="00BE14E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2B6">
      <w:rPr>
        <w:rStyle w:val="a7"/>
        <w:noProof/>
      </w:rPr>
      <w:t>2</w: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E0" w:rsidRDefault="00BE14E0" w:rsidP="00B24C3E">
      <w:pPr>
        <w:spacing w:after="0" w:line="240" w:lineRule="auto"/>
      </w:pPr>
      <w:r>
        <w:separator/>
      </w:r>
    </w:p>
  </w:footnote>
  <w:footnote w:type="continuationSeparator" w:id="0">
    <w:p w:rsidR="00BE14E0" w:rsidRDefault="00BE14E0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A06EF"/>
    <w:rsid w:val="002C36E6"/>
    <w:rsid w:val="002E2C17"/>
    <w:rsid w:val="00331E42"/>
    <w:rsid w:val="003324C8"/>
    <w:rsid w:val="00336E41"/>
    <w:rsid w:val="00360E97"/>
    <w:rsid w:val="003A175C"/>
    <w:rsid w:val="003B1284"/>
    <w:rsid w:val="003B6147"/>
    <w:rsid w:val="003F1A54"/>
    <w:rsid w:val="00423325"/>
    <w:rsid w:val="00437790"/>
    <w:rsid w:val="00455026"/>
    <w:rsid w:val="00474E61"/>
    <w:rsid w:val="004A3CC6"/>
    <w:rsid w:val="004C6739"/>
    <w:rsid w:val="004F31B5"/>
    <w:rsid w:val="0050673C"/>
    <w:rsid w:val="00530162"/>
    <w:rsid w:val="0057732B"/>
    <w:rsid w:val="005974BF"/>
    <w:rsid w:val="005A3CC4"/>
    <w:rsid w:val="005D395B"/>
    <w:rsid w:val="00640841"/>
    <w:rsid w:val="00643BBE"/>
    <w:rsid w:val="00677C94"/>
    <w:rsid w:val="006C3D45"/>
    <w:rsid w:val="00720C33"/>
    <w:rsid w:val="0073208F"/>
    <w:rsid w:val="00734F29"/>
    <w:rsid w:val="0074212B"/>
    <w:rsid w:val="00755C8C"/>
    <w:rsid w:val="0077174C"/>
    <w:rsid w:val="007946C0"/>
    <w:rsid w:val="00796659"/>
    <w:rsid w:val="007975E7"/>
    <w:rsid w:val="007A1C62"/>
    <w:rsid w:val="007A3249"/>
    <w:rsid w:val="007B097F"/>
    <w:rsid w:val="007D4D2A"/>
    <w:rsid w:val="007E23FA"/>
    <w:rsid w:val="007F5EAD"/>
    <w:rsid w:val="00825924"/>
    <w:rsid w:val="00836182"/>
    <w:rsid w:val="008443CA"/>
    <w:rsid w:val="00856BB7"/>
    <w:rsid w:val="008960DD"/>
    <w:rsid w:val="008F3EFE"/>
    <w:rsid w:val="009013E6"/>
    <w:rsid w:val="00906124"/>
    <w:rsid w:val="00943BBD"/>
    <w:rsid w:val="00974957"/>
    <w:rsid w:val="009A3196"/>
    <w:rsid w:val="009F55EB"/>
    <w:rsid w:val="009F7C75"/>
    <w:rsid w:val="00A12F86"/>
    <w:rsid w:val="00A15AAF"/>
    <w:rsid w:val="00A36389"/>
    <w:rsid w:val="00A57146"/>
    <w:rsid w:val="00A72C92"/>
    <w:rsid w:val="00A75D71"/>
    <w:rsid w:val="00AB56BB"/>
    <w:rsid w:val="00AF4E6F"/>
    <w:rsid w:val="00B13AF4"/>
    <w:rsid w:val="00B24C3E"/>
    <w:rsid w:val="00B53282"/>
    <w:rsid w:val="00B60219"/>
    <w:rsid w:val="00BA5ABB"/>
    <w:rsid w:val="00BE12DB"/>
    <w:rsid w:val="00BE14E0"/>
    <w:rsid w:val="00C16BC8"/>
    <w:rsid w:val="00C217CE"/>
    <w:rsid w:val="00C320D9"/>
    <w:rsid w:val="00C52917"/>
    <w:rsid w:val="00C8712B"/>
    <w:rsid w:val="00C91B93"/>
    <w:rsid w:val="00CA4D1C"/>
    <w:rsid w:val="00CB7F1F"/>
    <w:rsid w:val="00CC7098"/>
    <w:rsid w:val="00CE2471"/>
    <w:rsid w:val="00CE6ABC"/>
    <w:rsid w:val="00D0058E"/>
    <w:rsid w:val="00D0339C"/>
    <w:rsid w:val="00E1212D"/>
    <w:rsid w:val="00E24A0B"/>
    <w:rsid w:val="00E34D77"/>
    <w:rsid w:val="00E472B6"/>
    <w:rsid w:val="00E620E1"/>
    <w:rsid w:val="00E724A8"/>
    <w:rsid w:val="00E728EF"/>
    <w:rsid w:val="00E82BA0"/>
    <w:rsid w:val="00E94687"/>
    <w:rsid w:val="00EA6ABB"/>
    <w:rsid w:val="00EF0D45"/>
    <w:rsid w:val="00F26059"/>
    <w:rsid w:val="00F30AE0"/>
    <w:rsid w:val="00F35857"/>
    <w:rsid w:val="00F517A2"/>
    <w:rsid w:val="00F52DC4"/>
    <w:rsid w:val="00F8434A"/>
    <w:rsid w:val="00F97D6D"/>
    <w:rsid w:val="00FA700C"/>
    <w:rsid w:val="00FB385D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A735-6B0F-4708-80FC-9041A849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43</Pages>
  <Words>13730</Words>
  <Characters>78264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47</cp:revision>
  <dcterms:created xsi:type="dcterms:W3CDTF">2016-08-25T17:04:00Z</dcterms:created>
  <dcterms:modified xsi:type="dcterms:W3CDTF">2022-03-19T08:01:00Z</dcterms:modified>
</cp:coreProperties>
</file>