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914DCA" w:rsidRDefault="00107FD9" w:rsidP="008C22C3">
      <w:pPr>
        <w:pStyle w:val="ReportHead"/>
        <w:suppressAutoHyphens/>
        <w:spacing w:before="120"/>
        <w:rPr>
          <w:sz w:val="16"/>
          <w:szCs w:val="16"/>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8912DC" w:rsidP="008C22C3">
      <w:pPr>
        <w:pStyle w:val="ReportHead"/>
        <w:suppressAutoHyphens/>
        <w:rPr>
          <w:sz w:val="24"/>
          <w:szCs w:val="24"/>
        </w:rPr>
      </w:pPr>
      <w:r>
        <w:rPr>
          <w:i/>
          <w:sz w:val="24"/>
          <w:szCs w:val="24"/>
          <w:u w:val="single"/>
        </w:rPr>
        <w:t>Зао</w:t>
      </w:r>
      <w:r w:rsidR="00B76D8D" w:rsidRPr="00B166C8">
        <w:rPr>
          <w:i/>
          <w:sz w:val="24"/>
          <w:szCs w:val="24"/>
          <w:u w:val="single"/>
        </w:rPr>
        <w:t>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w:t>
      </w:r>
      <w:r w:rsidR="00A45608">
        <w:rPr>
          <w:szCs w:val="24"/>
        </w:rPr>
        <w:t>20</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DA4BC9" w:rsidRDefault="00DA4BC9" w:rsidP="00DA4BC9">
      <w:pPr>
        <w:suppressLineNumbers/>
        <w:jc w:val="both"/>
        <w:rPr>
          <w:szCs w:val="24"/>
        </w:rPr>
      </w:pPr>
      <w:r>
        <w:rPr>
          <w:szCs w:val="24"/>
        </w:rPr>
        <w:t xml:space="preserve">протокол № 6 от 10.01.2020 г.   </w:t>
      </w:r>
    </w:p>
    <w:p w:rsidR="00A45608" w:rsidRDefault="00A45608" w:rsidP="00A45608">
      <w:pPr>
        <w:pStyle w:val="ReportHead"/>
        <w:tabs>
          <w:tab w:val="center" w:pos="6378"/>
          <w:tab w:val="left" w:pos="9498"/>
        </w:tabs>
        <w:suppressAutoHyphens/>
        <w:ind w:right="283"/>
        <w:jc w:val="left"/>
        <w:rPr>
          <w:i/>
          <w:sz w:val="24"/>
          <w:vertAlign w:val="superscript"/>
        </w:rPr>
      </w:pPr>
      <w:bookmarkStart w:id="0" w:name="_GoBack"/>
      <w:bookmarkEnd w:id="0"/>
      <w:r>
        <w:rPr>
          <w:sz w:val="24"/>
        </w:rPr>
        <w:t>Декан факультета экономики и права</w:t>
      </w:r>
      <w:r>
        <w:rPr>
          <w:sz w:val="24"/>
          <w:u w:val="single"/>
        </w:rPr>
        <w:t xml:space="preserve">                                        ____               О.Н. Григорьева_____             </w:t>
      </w:r>
      <w:r>
        <w:rPr>
          <w:sz w:val="24"/>
          <w:u w:val="single"/>
          <w:vertAlign w:val="superscript"/>
        </w:rPr>
        <w:t xml:space="preserve">         </w:t>
      </w:r>
      <w:r>
        <w:rPr>
          <w:i/>
          <w:sz w:val="24"/>
          <w:vertAlign w:val="superscript"/>
        </w:rPr>
        <w:t xml:space="preserve">                                               </w:t>
      </w:r>
    </w:p>
    <w:p w:rsidR="00A45608" w:rsidRDefault="00A45608" w:rsidP="00A45608">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A45608" w:rsidRDefault="00A45608" w:rsidP="00A45608">
      <w:pPr>
        <w:pStyle w:val="ReportHead"/>
        <w:tabs>
          <w:tab w:val="center" w:pos="6378"/>
          <w:tab w:val="left" w:pos="10432"/>
        </w:tabs>
        <w:suppressAutoHyphens/>
        <w:jc w:val="both"/>
        <w:rPr>
          <w:i/>
          <w:sz w:val="24"/>
        </w:rPr>
      </w:pPr>
      <w:r>
        <w:rPr>
          <w:i/>
          <w:sz w:val="24"/>
        </w:rPr>
        <w:t>Исполнитель:</w:t>
      </w:r>
    </w:p>
    <w:p w:rsidR="00A45608" w:rsidRDefault="00A45608" w:rsidP="00A45608">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A45608" w:rsidRDefault="00A45608" w:rsidP="00A45608">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1"/>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в: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r w:rsidRPr="005B00EA">
        <w:rPr>
          <w:rStyle w:val="FontStyle45"/>
          <w:sz w:val="24"/>
          <w:szCs w:val="24"/>
        </w:rPr>
        <w:t>поддержании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создании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выборе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на: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нормативах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индивидуальных методологических основах;</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нормативах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r w:rsidRPr="005B00EA">
        <w:rPr>
          <w:rStyle w:val="FontStyle45"/>
          <w:sz w:val="24"/>
          <w:szCs w:val="24"/>
        </w:rPr>
        <w:lastRenderedPageBreak/>
        <w:t>нормативах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нормативах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на любые цели, на которые посчитает целесообразным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сверх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4. Финансовый контроль за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за...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контроль за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r w:rsidRPr="009B1553">
        <w:rPr>
          <w:rStyle w:val="FontStyle49"/>
          <w:sz w:val="24"/>
          <w:szCs w:val="24"/>
          <w:lang w:eastAsia="en-US"/>
        </w:rPr>
        <w:t>контроль за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организации, получающие доходы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Документом, определяющим целевое использование средств является: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Какую годовую отчетность наряду с бухгалтерской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по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Имущество, передаваемое органами государственной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4"/>
          <w:szCs w:val="24"/>
        </w:rPr>
        <w:t>праве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праве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Состав и структура расходов на образование зависят от:</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Контроль за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застрахованным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r w:rsidR="00F25142" w:rsidRPr="00ED4053">
        <w:rPr>
          <w:color w:val="000000"/>
          <w:spacing w:val="-5"/>
          <w:szCs w:val="24"/>
        </w:rPr>
        <w:t>федерального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в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Приведите формы и методы организации финансовых отношений бюджетный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 xml:space="preserve">Блок </w:t>
      </w:r>
      <w:bookmarkEnd w:id="3"/>
      <w:r w:rsidR="009E7B5F" w:rsidRPr="00ED4053">
        <w:rPr>
          <w:sz w:val="24"/>
          <w:szCs w:val="24"/>
        </w:rPr>
        <w:t>В</w:t>
      </w:r>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Отклонение фактических доходов от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ких показателей от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Расходы на питание, млн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средств для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Требуется рассчитать сумму расходов, включаемую в смету доходов и расходов школы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 xml:space="preserve">в </w:t>
      </w:r>
      <w:proofErr w:type="spellStart"/>
      <w:r w:rsidRPr="00ED4053">
        <w:rPr>
          <w:szCs w:val="24"/>
        </w:rPr>
        <w:t>т.ч</w:t>
      </w:r>
      <w:proofErr w:type="spellEnd"/>
      <w:r w:rsidRPr="00ED4053">
        <w:rPr>
          <w:szCs w:val="24"/>
        </w:rPr>
        <w:t>.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млн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 С</w:t>
      </w:r>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контроля за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физический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в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средств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социальной защиты насел</w:t>
      </w:r>
      <w:r w:rsidRPr="008E1442">
        <w:rPr>
          <w:szCs w:val="24"/>
        </w:rPr>
        <w:t>е</w:t>
      </w:r>
      <w:r w:rsidRPr="008E1442">
        <w:rPr>
          <w:szCs w:val="24"/>
        </w:rPr>
        <w:t>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вание за последние три года, обоснуйте динамику финансирования учреждений образования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особенности планирования показателей деятельности учреждений образования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следние три года, обоснуйте динамику финансирования учреждений здравоохранения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требование, предъявляемые к составлению учетной политики для целей налогового учета.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r w:rsidRPr="00ED4053">
              <w:rPr>
                <w:szCs w:val="24"/>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ментов самостоятельности, а также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е допущ</w:t>
            </w:r>
            <w:r w:rsidR="0096011D" w:rsidRPr="00ED4053">
              <w:rPr>
                <w:szCs w:val="24"/>
              </w:rPr>
              <w:t>е</w:t>
            </w:r>
            <w:r w:rsidR="0096011D" w:rsidRPr="00ED4053">
              <w:rPr>
                <w:szCs w:val="24"/>
              </w:rPr>
              <w:t>на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п/п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DA4BC9">
      <w:rPr>
        <w:noProof/>
      </w:rPr>
      <w:t>2</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2DC"/>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14DCA"/>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45608"/>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07C87"/>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BC9"/>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167995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F0BBB-7C0C-4FB1-B65E-6FCE23C0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13868</Words>
  <Characters>79049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92732</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3</cp:revision>
  <cp:lastPrinted>2019-11-14T06:44:00Z</cp:lastPrinted>
  <dcterms:created xsi:type="dcterms:W3CDTF">2020-01-22T15:53:00Z</dcterms:created>
  <dcterms:modified xsi:type="dcterms:W3CDTF">2020-01-22T16:10:00Z</dcterms:modified>
</cp:coreProperties>
</file>