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DA30CB">
        <w:rPr>
          <w:rFonts w:ascii="Times New Roman" w:hAnsi="Times New Roman" w:cs="Times New Roman"/>
          <w:sz w:val="28"/>
          <w:szCs w:val="28"/>
        </w:rPr>
        <w:t>9</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Бузулукский гуманитарно-технолог. ин-т (филиал)  ОГУ. – Б</w:t>
      </w:r>
      <w:r w:rsidR="009D55E4">
        <w:rPr>
          <w:rFonts w:ascii="Times New Roman" w:eastAsia="Calibri" w:hAnsi="Times New Roman" w:cs="Times New Roman"/>
          <w:sz w:val="28"/>
          <w:szCs w:val="20"/>
          <w:lang w:eastAsia="en-US"/>
        </w:rPr>
        <w:t>узулук : БГТИ (филиал) ОГУ, 201</w:t>
      </w:r>
      <w:r w:rsidR="00DA30CB">
        <w:rPr>
          <w:rFonts w:ascii="Times New Roman" w:eastAsia="Calibri" w:hAnsi="Times New Roman" w:cs="Times New Roman"/>
          <w:sz w:val="28"/>
          <w:szCs w:val="20"/>
          <w:lang w:eastAsia="en-US"/>
        </w:rPr>
        <w:t>9</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914CD0"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914CD0" w:rsidRPr="00072B5C" w:rsidRDefault="00914CD0"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914CD0" w:rsidRPr="00DD6CE2" w:rsidRDefault="00914CD0"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5D27FF">
        <w:t>Автоматизированные системы управления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Требования к результатам обучения по дисциплине</w:t>
      </w:r>
      <w:bookmarkEnd w:id="17"/>
      <w:bookmarkEnd w:id="18"/>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нормы организации процесса автоматизации решения задач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применять на практике современные методы и технологии </w:t>
            </w:r>
            <w:r w:rsidRPr="00CD5694">
              <w:rPr>
                <w:rFonts w:ascii="Times New Roman" w:eastAsia="Calibri" w:hAnsi="Times New Roman" w:cs="Times New Roman"/>
                <w:sz w:val="24"/>
                <w:lang w:eastAsia="en-US"/>
              </w:rPr>
              <w:lastRenderedPageBreak/>
              <w:t>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средств программного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22. Параметрически-ориентированное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70" w:rsidRDefault="00B63170" w:rsidP="00382D68">
      <w:pPr>
        <w:spacing w:after="0" w:line="240" w:lineRule="auto"/>
      </w:pPr>
      <w:r>
        <w:separator/>
      </w:r>
    </w:p>
  </w:endnote>
  <w:endnote w:type="continuationSeparator" w:id="0">
    <w:p w:rsidR="00B63170" w:rsidRDefault="00B6317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914CD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70" w:rsidRDefault="00B63170" w:rsidP="00382D68">
      <w:pPr>
        <w:spacing w:after="0" w:line="240" w:lineRule="auto"/>
      </w:pPr>
      <w:r>
        <w:separator/>
      </w:r>
    </w:p>
  </w:footnote>
  <w:footnote w:type="continuationSeparator" w:id="0">
    <w:p w:rsidR="00B63170" w:rsidRDefault="00B6317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D5694"/>
    <w:rsid w:val="00CE3671"/>
    <w:rsid w:val="00CF2622"/>
    <w:rsid w:val="00D00459"/>
    <w:rsid w:val="00D45A94"/>
    <w:rsid w:val="00D63A95"/>
    <w:rsid w:val="00D676ED"/>
    <w:rsid w:val="00D9136F"/>
    <w:rsid w:val="00D9558E"/>
    <w:rsid w:val="00DA27CB"/>
    <w:rsid w:val="00DA30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693D-3881-42AB-AC23-9CC2B413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2019-11-18T11:00:00Z</dcterms:modified>
</cp:coreProperties>
</file>