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69" w:rsidRPr="00632869" w:rsidRDefault="00632869" w:rsidP="00632869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32869" w:rsidRPr="00632869" w:rsidRDefault="00632869" w:rsidP="00632869">
      <w:pPr>
        <w:keepNext/>
        <w:shd w:val="clear" w:color="auto" w:fill="FFFFFF"/>
        <w:spacing w:after="0" w:line="240" w:lineRule="auto"/>
        <w:ind w:left="567" w:hanging="141"/>
        <w:contextualSpacing/>
        <w:jc w:val="center"/>
        <w:outlineLvl w:val="7"/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</w:pPr>
      <w:proofErr w:type="spellStart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color w:val="000000"/>
          <w:spacing w:val="1"/>
          <w:sz w:val="28"/>
          <w:szCs w:val="20"/>
          <w:lang w:eastAsia="ru-RU"/>
        </w:rPr>
        <w:t xml:space="preserve"> гуманитарно-технологический институт</w:t>
      </w:r>
    </w:p>
    <w:p w:rsidR="00632869" w:rsidRPr="00632869" w:rsidRDefault="00632869" w:rsidP="004B52C2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(филиал) федерального государственного бюджетного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образовательного учреждения высшего </w:t>
      </w:r>
      <w:r w:rsidR="00E459D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</w:p>
    <w:p w:rsidR="00632869" w:rsidRPr="00632869" w:rsidRDefault="00632869" w:rsidP="00632869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5FB3" w:rsidRPr="00FC5FB3" w:rsidRDefault="00E459D8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О.Н. Григорьева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 xml:space="preserve">Теория литературы и практика </w:t>
      </w:r>
    </w:p>
    <w:p w:rsidR="00FC5FB3" w:rsidRPr="00E459D8" w:rsidRDefault="00E459D8" w:rsidP="00047218">
      <w:pPr>
        <w:pStyle w:val="Default"/>
        <w:spacing w:line="276" w:lineRule="auto"/>
        <w:jc w:val="center"/>
        <w:rPr>
          <w:b/>
          <w:sz w:val="40"/>
        </w:rPr>
      </w:pPr>
      <w:r w:rsidRPr="00E459D8">
        <w:rPr>
          <w:b/>
          <w:sz w:val="40"/>
        </w:rPr>
        <w:t>читательской деятельности</w:t>
      </w:r>
    </w:p>
    <w:p w:rsidR="00E459D8" w:rsidRP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52"/>
          <w:szCs w:val="36"/>
        </w:rPr>
      </w:pPr>
    </w:p>
    <w:p w:rsidR="00E459D8" w:rsidRDefault="00E459D8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2869">
        <w:rPr>
          <w:rFonts w:ascii="Times New Roman" w:eastAsia="Calibri" w:hAnsi="Times New Roman" w:cs="Times New Roman"/>
          <w:sz w:val="36"/>
          <w:szCs w:val="36"/>
        </w:rPr>
        <w:t>Методические указания по освоению дисциплины</w:t>
      </w:r>
    </w:p>
    <w:p w:rsidR="00632869" w:rsidRPr="00632869" w:rsidRDefault="00632869" w:rsidP="00632869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59D8" w:rsidRDefault="00632869" w:rsidP="007F2A5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Рекомендовано для 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 образовательной программе</w:t>
      </w:r>
    </w:p>
    <w:p w:rsidR="00632869" w:rsidRPr="00632869" w:rsidRDefault="00632869" w:rsidP="007F2A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высшего образования направлени</w:t>
      </w:r>
      <w:r w:rsidR="00E459D8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</w:t>
      </w:r>
    </w:p>
    <w:p w:rsidR="009220CD" w:rsidRPr="00BD061B" w:rsidRDefault="009220CD" w:rsidP="007F2A56">
      <w:pPr>
        <w:pStyle w:val="ReportHead"/>
        <w:suppressAutoHyphens/>
        <w:spacing w:line="276" w:lineRule="auto"/>
        <w:ind w:firstLine="567"/>
        <w:rPr>
          <w:i/>
          <w:szCs w:val="28"/>
          <w:u w:val="single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2869" w:rsidRDefault="00632869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067" w:rsidRPr="00FC5FB3" w:rsidRDefault="001C3067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BE4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4B52C2" w:rsidRDefault="004B52C2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ББК 81.411.2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Г 75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Григорьева, О.Н.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6"/>
        <w:gridCol w:w="808"/>
        <w:gridCol w:w="8247"/>
      </w:tblGrid>
      <w:tr w:rsidR="00632869" w:rsidRPr="00632869" w:rsidTr="008C023A">
        <w:tc>
          <w:tcPr>
            <w:tcW w:w="534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5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037" w:type="dxa"/>
            <w:shd w:val="clear" w:color="auto" w:fill="auto"/>
          </w:tcPr>
          <w:p w:rsidR="00632869" w:rsidRPr="00632869" w:rsidRDefault="00632869" w:rsidP="00BE4AB2">
            <w:pPr>
              <w:shd w:val="clear" w:color="auto" w:fill="FFFFFF"/>
              <w:tabs>
                <w:tab w:val="left" w:pos="1418"/>
              </w:tabs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Теория</w:t>
            </w:r>
            <w:r w:rsidRPr="0063286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литературы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практика читательской деятельности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мет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дические указания </w:t>
            </w:r>
            <w:r w:rsidRPr="00632869">
              <w:rPr>
                <w:rFonts w:ascii="Times New Roman" w:eastAsia="Calibri" w:hAnsi="Times New Roman" w:cs="Times New Roman"/>
                <w:sz w:val="28"/>
                <w:szCs w:val="36"/>
                <w:lang w:eastAsia="ru-RU"/>
              </w:rPr>
              <w:t>по освоению дисциплины</w:t>
            </w:r>
            <w:r w:rsidRPr="00632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составитель О.Н. Григорьева;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Бузулукский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гуманитарно-технологический инст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тут (филиал) Оренбургского гос. ун-та. – Бузулук</w:t>
            </w:r>
            <w:proofErr w:type="gramStart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БГТИ, 201</w:t>
            </w:r>
            <w:r w:rsidR="00BE4A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6328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32869" w:rsidRPr="00632869" w:rsidRDefault="00632869" w:rsidP="00632869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содержат рекомендации по освоению дисциплины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2869">
        <w:rPr>
          <w:rFonts w:ascii="Times New Roman" w:eastAsia="Calibri" w:hAnsi="Times New Roman" w:cs="Times New Roman"/>
          <w:sz w:val="28"/>
          <w:szCs w:val="28"/>
        </w:rPr>
        <w:t>указания по организац</w:t>
      </w:r>
      <w:proofErr w:type="gramStart"/>
      <w:r w:rsidRPr="00632869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632869">
        <w:rPr>
          <w:rFonts w:ascii="Times New Roman" w:eastAsia="Calibri" w:hAnsi="Times New Roman" w:cs="Times New Roman"/>
          <w:sz w:val="28"/>
          <w:szCs w:val="28"/>
        </w:rPr>
        <w:t>диторной и внеаудиторной самостоятельной 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боты, рекомендации по изучению теоретических основ дисциплины, разъя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нения о промежуточной аттестации. </w:t>
      </w:r>
    </w:p>
    <w:p w:rsidR="00632869" w:rsidRPr="00632869" w:rsidRDefault="00632869" w:rsidP="006328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 направлению подготовки 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44.03.01 Педагогическое образование (профиль Начальное образование).</w:t>
      </w:r>
    </w:p>
    <w:p w:rsidR="00632869" w:rsidRPr="00632869" w:rsidRDefault="00632869" w:rsidP="00632869">
      <w:pPr>
        <w:suppressAutoHyphens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УДК 808.2</w:t>
      </w:r>
    </w:p>
    <w:p w:rsidR="00632869" w:rsidRPr="00632869" w:rsidRDefault="00632869" w:rsidP="00632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ББК 81.411.2</w:t>
      </w:r>
    </w:p>
    <w:p w:rsidR="00632869" w:rsidRPr="00632869" w:rsidRDefault="00632869" w:rsidP="00632869">
      <w:pPr>
        <w:shd w:val="clear" w:color="auto" w:fill="FFFFFF"/>
        <w:tabs>
          <w:tab w:val="left" w:pos="8475"/>
        </w:tabs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© Григорьева О.Н., 201</w:t>
      </w:r>
      <w:r w:rsid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869" w:rsidRDefault="00632869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7510"/>
        <w:gridCol w:w="928"/>
      </w:tblGrid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занятий и особенности их проведения при изучении дисциплины……………………………………………………..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ной работы студентов…………………..……………………..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занятиям…………………………………………………………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подготовке к промежуто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ной аттестации ………………………………………………..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32869" w:rsidRPr="00632869" w:rsidTr="008C023A">
        <w:tc>
          <w:tcPr>
            <w:tcW w:w="566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0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</w:p>
        </w:tc>
        <w:tc>
          <w:tcPr>
            <w:tcW w:w="928" w:type="dxa"/>
            <w:shd w:val="clear" w:color="auto" w:fill="auto"/>
          </w:tcPr>
          <w:p w:rsidR="00632869" w:rsidRPr="00632869" w:rsidRDefault="00632869" w:rsidP="00632869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8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550" w:rsidRDefault="00AD6550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7003" w:rsidRDefault="0038700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32"/>
        </w:rPr>
        <w:lastRenderedPageBreak/>
        <w:t xml:space="preserve">1. 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32869" w:rsidRPr="00632869" w:rsidRDefault="00632869" w:rsidP="00632869">
      <w:pPr>
        <w:spacing w:after="0" w:line="240" w:lineRule="auto"/>
        <w:ind w:right="136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на детальном рассмотрении вопросов и разделов, предста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особую сложность. Самостоятельная работа необходима, т.к. бол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шое значение придается развитию и совершенствованию навыков сам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и потребности студентов обращаться к разным видам професси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деятельности. Известно, что необходимые качества будущего пед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гога  формируются в основном за счет индивидуальных усилий и самообр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личности.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освоения дисциплины и методические ук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зания к семинарским (практическим) занятиям, обеспечивающие решение следующих задач: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заочной формы обучения при изучении курса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тельской деятельности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в области методики обуч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воспитания дошкольников; 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знаний студентов о специфике методики обучения и воспитания дошкольников, совершенствование речевых умений студентов, в том числе связанных с работой над текстом.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b/>
          <w:bCs/>
          <w:sz w:val="28"/>
          <w:szCs w:val="28"/>
        </w:rPr>
        <w:t>1.1 Цели и задачи дисциплины</w:t>
      </w: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869" w:rsidRPr="00632869" w:rsidRDefault="00632869" w:rsidP="00632869">
      <w:pPr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Целью освоения дисциплины является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у студентов умений профессионально управлять процессом образования и воспитания дошкольников. 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</w:rPr>
        <w:t xml:space="preserve">Задачами курса являются </w:t>
      </w: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изучение теории литературы как одной из научных основ читательской деятельности, уделяя особое внимание освоению способов работы с текстом, умениям отбирать учебный материал для детей;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основе знания законов дидактики, принципов организации процессов обучения и воспитания обучающихся работать над овладением студентами практических умений выстраивать систему самообразования на разных этапах обучения, моделировать различные типы занятий;</w:t>
      </w:r>
    </w:p>
    <w:p w:rsidR="00632869" w:rsidRPr="00632869" w:rsidRDefault="00632869" w:rsidP="00632869">
      <w:pPr>
        <w:tabs>
          <w:tab w:val="left" w:pos="0"/>
          <w:tab w:val="left" w:pos="360"/>
        </w:tabs>
        <w:suppressAutoHyphens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32869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развитие у будущих учителей умения общаться с детской книгой, библиотекой, работать с текстом художественной и научной литературы.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1.2. Перечень компетенций, формируемых в процессе изучения</w:t>
      </w:r>
    </w:p>
    <w:p w:rsidR="00632869" w:rsidRPr="00632869" w:rsidRDefault="00632869" w:rsidP="0063286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дисциплины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lastRenderedPageBreak/>
        <w:t>Процесс изучения дисциплины направлен на формирование следующих компетенций:</w:t>
      </w:r>
    </w:p>
    <w:p w:rsidR="001C3067" w:rsidRPr="00632869" w:rsidRDefault="00632869" w:rsidP="0063286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>ПК-1 готовность реализовывать образовательные программы по уче</w:t>
      </w:r>
      <w:r w:rsidRPr="00632869">
        <w:rPr>
          <w:rFonts w:ascii="Times New Roman" w:hAnsi="Times New Roman" w:cs="Times New Roman"/>
          <w:sz w:val="28"/>
          <w:szCs w:val="28"/>
        </w:rPr>
        <w:t>б</w:t>
      </w:r>
      <w:r w:rsidRPr="00632869">
        <w:rPr>
          <w:rFonts w:ascii="Times New Roman" w:hAnsi="Times New Roman" w:cs="Times New Roman"/>
          <w:sz w:val="28"/>
          <w:szCs w:val="28"/>
        </w:rPr>
        <w:t xml:space="preserve">ному предмету в соответствии с требованиями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1C3067" w:rsidRPr="00632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CFA" w:rsidRPr="00632869" w:rsidRDefault="00A628A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образовательным программам по учебному предмету в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ответствии с требованиями образовательных стандартов</w:t>
      </w: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осуществлять анализ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предмету в соответствии с требованиями образовательных стандартов.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A628A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методами планирования </w:t>
      </w:r>
      <w:r w:rsidRPr="00632869">
        <w:rPr>
          <w:rFonts w:ascii="Times New Roman" w:eastAsia="Calibri" w:hAnsi="Times New Roman" w:cs="Times New Roman"/>
          <w:sz w:val="28"/>
          <w:szCs w:val="28"/>
        </w:rPr>
        <w:t>образовательных программ по учебному пре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мету в соответствии с требованиями образовательных стандартов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ПК-4 способность использовать возможности образовательной среды для достижения личностных, </w:t>
      </w:r>
      <w:proofErr w:type="spellStart"/>
      <w:r w:rsidRPr="0063286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</w:t>
      </w:r>
      <w:r w:rsidRPr="00632869">
        <w:rPr>
          <w:rFonts w:ascii="Times New Roman" w:hAnsi="Times New Roman" w:cs="Times New Roman"/>
          <w:sz w:val="28"/>
          <w:szCs w:val="28"/>
        </w:rPr>
        <w:t>д</w:t>
      </w:r>
      <w:r w:rsidRPr="00632869">
        <w:rPr>
          <w:rFonts w:ascii="Times New Roman" w:hAnsi="Times New Roman" w:cs="Times New Roman"/>
          <w:sz w:val="28"/>
          <w:szCs w:val="28"/>
        </w:rPr>
        <w:t>ствами преподаваемого учебного предмета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63286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3286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сущности и структуры образовательных процессов; возможности и</w:t>
      </w:r>
      <w:r w:rsidRPr="00632869">
        <w:rPr>
          <w:rFonts w:ascii="Times New Roman" w:eastAsia="Calibri" w:hAnsi="Times New Roman" w:cs="Times New Roman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пользования возможности образовательной среды для достижения личнос</w:t>
      </w:r>
      <w:r w:rsidRPr="00632869">
        <w:rPr>
          <w:rFonts w:ascii="Times New Roman" w:eastAsia="Calibri" w:hAnsi="Times New Roman" w:cs="Times New Roman"/>
          <w:sz w:val="28"/>
          <w:szCs w:val="28"/>
        </w:rPr>
        <w:t>т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>чества учебно-воспитательного процесса средствами преподаваемого уче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б</w:t>
      </w:r>
      <w:r w:rsidRPr="00632869">
        <w:rPr>
          <w:rFonts w:ascii="Times New Roman" w:eastAsia="Calibri" w:hAnsi="Times New Roman" w:cs="Times New Roman"/>
          <w:sz w:val="28"/>
          <w:szCs w:val="28"/>
        </w:rPr>
        <w:t>ного предмета.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учитывать различные социальные, культурные, национальные конте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к</w:t>
      </w:r>
      <w:r w:rsidRPr="00632869">
        <w:rPr>
          <w:rFonts w:ascii="Times New Roman" w:eastAsia="Calibri" w:hAnsi="Times New Roman" w:cs="Times New Roman"/>
          <w:sz w:val="28"/>
          <w:szCs w:val="28"/>
        </w:rPr>
        <w:t>сты, в которых протекают процессы обучения, проектировать образовател</w:t>
      </w:r>
      <w:r w:rsidRPr="00632869">
        <w:rPr>
          <w:rFonts w:ascii="Times New Roman" w:eastAsia="Calibri" w:hAnsi="Times New Roman" w:cs="Times New Roman"/>
          <w:sz w:val="28"/>
          <w:szCs w:val="28"/>
        </w:rPr>
        <w:t>ь</w:t>
      </w:r>
      <w:r w:rsidRPr="00632869">
        <w:rPr>
          <w:rFonts w:ascii="Times New Roman" w:eastAsia="Calibri" w:hAnsi="Times New Roman" w:cs="Times New Roman"/>
          <w:sz w:val="28"/>
          <w:szCs w:val="28"/>
        </w:rPr>
        <w:t>ный процесс с использованием возможности образовательной среды для д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даваемого учебного предмета. </w:t>
      </w:r>
    </w:p>
    <w:p w:rsidR="00632869" w:rsidRPr="00632869" w:rsidRDefault="00632869" w:rsidP="00632869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sz w:val="28"/>
          <w:szCs w:val="28"/>
          <w:u w:val="single"/>
        </w:rPr>
        <w:t>Владеть: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навыками организации и проведения занятий с использованием возмо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ж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ностей образовательной среды для достижения личностных,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ектной и инновационной деятельности в образовании.</w:t>
      </w:r>
    </w:p>
    <w:p w:rsidR="00632869" w:rsidRPr="00632869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2869" w:rsidRPr="001C3067" w:rsidRDefault="00632869" w:rsidP="00632869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40"/>
          <w:szCs w:val="28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2. Виды занятий и особенности их проведения при изучении дисц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плины</w:t>
      </w:r>
    </w:p>
    <w:p w:rsidR="00632869" w:rsidRPr="00632869" w:rsidRDefault="00632869" w:rsidP="00632869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По курсу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Calibri" w:hAnsi="Times New Roman" w:cs="Times New Roman"/>
          <w:sz w:val="28"/>
          <w:szCs w:val="28"/>
        </w:rPr>
        <w:t>» предусмотрены лекционные занятия, на которых дается основной системат</w:t>
      </w:r>
      <w:r w:rsidRPr="00632869">
        <w:rPr>
          <w:rFonts w:ascii="Times New Roman" w:eastAsia="Calibri" w:hAnsi="Times New Roman" w:cs="Times New Roman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sz w:val="28"/>
          <w:szCs w:val="28"/>
        </w:rPr>
        <w:t>зированный материал, и практические занятия. Распределение занятий по ч</w:t>
      </w:r>
      <w:r w:rsidRPr="00632869">
        <w:rPr>
          <w:rFonts w:ascii="Times New Roman" w:eastAsia="Calibri" w:hAnsi="Times New Roman" w:cs="Times New Roman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сам представлено в рабочей программе дисциплины.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632869">
        <w:rPr>
          <w:rFonts w:ascii="Times New Roman" w:eastAsia="Calibri" w:hAnsi="Times New Roman" w:cs="Times New Roman"/>
          <w:sz w:val="28"/>
          <w:szCs w:val="28"/>
        </w:rPr>
        <w:t>е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тентности студентов.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869">
        <w:rPr>
          <w:rFonts w:ascii="Times New Roman" w:eastAsia="Calibri" w:hAnsi="Times New Roman" w:cs="Times New Roman"/>
          <w:sz w:val="28"/>
          <w:szCs w:val="28"/>
        </w:rPr>
        <w:t>Практическая работа заключается в выполнении студентами самосто</w:t>
      </w:r>
      <w:r w:rsidRPr="00632869">
        <w:rPr>
          <w:rFonts w:ascii="Times New Roman" w:eastAsia="Calibri" w:hAnsi="Times New Roman" w:cs="Times New Roman"/>
          <w:sz w:val="28"/>
          <w:szCs w:val="28"/>
        </w:rPr>
        <w:t>я</w:t>
      </w:r>
      <w:r w:rsidRPr="00632869">
        <w:rPr>
          <w:rFonts w:ascii="Times New Roman" w:eastAsia="Calibri" w:hAnsi="Times New Roman" w:cs="Times New Roman"/>
          <w:sz w:val="28"/>
          <w:szCs w:val="28"/>
        </w:rPr>
        <w:t>тельно или под руководством преподавателя комплекса учебных заданий, направленных на совершенствование литературоведческой компетенции ст</w:t>
      </w:r>
      <w:r w:rsidRPr="00632869">
        <w:rPr>
          <w:rFonts w:ascii="Times New Roman" w:eastAsia="Calibri" w:hAnsi="Times New Roman" w:cs="Times New Roman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sz w:val="28"/>
          <w:szCs w:val="28"/>
        </w:rPr>
        <w:t>дентов нефилологических специальностей на уровне, необходимом для с</w:t>
      </w:r>
      <w:r w:rsidRPr="00632869">
        <w:rPr>
          <w:rFonts w:ascii="Times New Roman" w:eastAsia="Calibri" w:hAnsi="Times New Roman" w:cs="Times New Roman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временных специалистов; языковой и речевой грамотности студентов осно</w:t>
      </w:r>
      <w:r w:rsidRPr="00632869">
        <w:rPr>
          <w:rFonts w:ascii="Times New Roman" w:eastAsia="Calibri" w:hAnsi="Times New Roman" w:cs="Times New Roman"/>
          <w:sz w:val="28"/>
          <w:szCs w:val="28"/>
        </w:rPr>
        <w:t>в</w:t>
      </w:r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ных видов речевой деятельности (чтения, письма, </w:t>
      </w:r>
      <w:proofErr w:type="spellStart"/>
      <w:r w:rsidRPr="00632869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632869">
        <w:rPr>
          <w:rFonts w:ascii="Times New Roman" w:eastAsia="Calibri" w:hAnsi="Times New Roman" w:cs="Times New Roman"/>
          <w:sz w:val="28"/>
          <w:szCs w:val="28"/>
        </w:rPr>
        <w:t xml:space="preserve"> и говорения). Закреплению обозначенных коммуникативных навыков способствуют ра</w:t>
      </w:r>
      <w:r w:rsidRPr="00632869">
        <w:rPr>
          <w:rFonts w:ascii="Times New Roman" w:eastAsia="Calibri" w:hAnsi="Times New Roman" w:cs="Times New Roman"/>
          <w:sz w:val="28"/>
          <w:szCs w:val="28"/>
        </w:rPr>
        <w:t>з</w:t>
      </w:r>
      <w:r w:rsidRPr="00632869">
        <w:rPr>
          <w:rFonts w:ascii="Times New Roman" w:eastAsia="Calibri" w:hAnsi="Times New Roman" w:cs="Times New Roman"/>
          <w:sz w:val="28"/>
          <w:szCs w:val="28"/>
        </w:rPr>
        <w:t>личные упражнения.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ческих указаниях к данному виду работы и соответствует рабочей программе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 Методические рекомендации по организации самостоятельной работы студентов 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вершенствование профессиональной компетенции на уровне, необходимом для современных специалистов; совершенствование методической грамотн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дисциплине «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деятельности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» обеспечивает 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самостоятельную работу, обеспечивающую подготовку к текущим аудиторным занятиям </w:t>
      </w: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устных ответов на практическом (семинарском) занятии;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решение практических ситуаций, выполнение письменных заданий;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др.).</w:t>
      </w:r>
    </w:p>
    <w:p w:rsidR="00632869" w:rsidRPr="00632869" w:rsidRDefault="00632869" w:rsidP="006328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Лекции имеют целью дать систематизированные основы научных зн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ний об основных достижениях языковедческой дисциплины и 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обучающимся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i/>
          <w:iCs/>
          <w:color w:val="000000"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ных записей.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Работа с учебной и научной литературой является главной формой сам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работы и необходима при подготовке к устному опросу на сем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нарских занятиях, к контрольным работам, тестированию, зачету. Она вкл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чает проработку лекционного материала </w:t>
      </w:r>
      <w:r w:rsidRPr="00632869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изучение рекомендованных 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точников и литературы по тематике лекций.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мостоятельной подготовке к занятиям должны быть выполнены также акк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ляющим дать полный ответ по вопросу, может быть подробным. Объем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спекта определяется самим студентом.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процессе работы с учебной, научной и периодической литературой студент может: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нографии, короткое изложение основных мыслей автора);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с литературой следует начинать с анализа рабочей программы дисциплины,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спекта лекций или учебного пособия. В случае возникших затруднений в 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32869" w:rsidRPr="00632869" w:rsidRDefault="00632869" w:rsidP="00632869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3.3 Методические указания к выполнению контрольной работы</w:t>
      </w:r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ставляет собой ряд ответов в письменном виде, предоставленных на опред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дисциплины.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оценивается в зависимости от того, насколько пр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и полно выполнены задания. Студентам предлагается выполнять з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по вариантам. При работе над заданиями  необходимо четко следовать их формулировке. Отсутствие ответов на какие-либо вопросы, имеющиеся в задании, расценивается как незнание соответствующего материала.  </w:t>
      </w: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замечаний преподавателя. 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методические указания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контрольной работы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E4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869" w:rsidRPr="00632869" w:rsidRDefault="00632869" w:rsidP="006328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Методические рекомендации при подготовке к практическим занятиям (семинарам)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куссии, мозговой штурм, </w:t>
      </w: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кейс-ситуации</w:t>
      </w:r>
      <w:proofErr w:type="gramEnd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, коллоквиум, проектная деятел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ь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и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proofErr w:type="gramStart"/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я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ю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щего специалиста.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Форма работы на семинарских занятиях – диалог: и студенты, и преп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подготовке к практическому занятию студентам необходимо: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изучить, повторить теоретический материал по заданной теме; 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у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денты могут найти ответы на вопросы. Обратить внимание на категории, к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о</w:t>
      </w: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торыми оперирует автор.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подготовить практикум по заданной теме, уделяя особое внимание р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боте со справочной литературой.</w:t>
      </w:r>
    </w:p>
    <w:p w:rsidR="00632869" w:rsidRPr="00632869" w:rsidRDefault="00632869" w:rsidP="00632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Для студентов заочной формы обучения для освоения практической ч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сти дисциплины предусматривается выполнение контрольной работы, зад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632869">
        <w:rPr>
          <w:rFonts w:ascii="Times New Roman" w:eastAsia="Calibri" w:hAnsi="Times New Roman" w:cs="Times New Roman"/>
          <w:color w:val="000000"/>
          <w:sz w:val="28"/>
          <w:szCs w:val="28"/>
        </w:rPr>
        <w:t>ние на которую выдается преподавателем.</w:t>
      </w:r>
    </w:p>
    <w:p w:rsidR="00E459D8" w:rsidRPr="00632869" w:rsidRDefault="00E459D8" w:rsidP="00E459D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632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Григорьева, О.Н. </w:t>
      </w:r>
      <w:r>
        <w:rPr>
          <w:rFonts w:ascii="Times New Roman" w:eastAsia="Calibri" w:hAnsi="Times New Roman" w:cs="Times New Roman"/>
          <w:bCs/>
          <w:sz w:val="28"/>
          <w:szCs w:val="28"/>
        </w:rPr>
        <w:t>Теория</w:t>
      </w:r>
      <w:r w:rsidRPr="00632869">
        <w:rPr>
          <w:rFonts w:ascii="Times New Roman" w:eastAsia="Calibri" w:hAnsi="Times New Roman" w:cs="Times New Roman"/>
          <w:bCs/>
          <w:sz w:val="28"/>
          <w:szCs w:val="28"/>
        </w:rPr>
        <w:t xml:space="preserve"> литературы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практика читательской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>
        <w:rPr>
          <w:rFonts w:ascii="Times New Roman" w:eastAsia="Calibri" w:hAnsi="Times New Roman" w:cs="Times New Roman"/>
          <w:bCs/>
          <w:sz w:val="28"/>
          <w:szCs w:val="28"/>
        </w:rPr>
        <w:t>ятельности</w:t>
      </w:r>
      <w:r w:rsidRPr="00632869"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методические указания к практическим занятиям (семинарским) / составитель О.Н. Григорьева;</w:t>
      </w:r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Бузулукский</w:t>
      </w:r>
      <w:proofErr w:type="spell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гуманитарно-технологический институт (филиал) Оренбургского гос. ун-та.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Бузулук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БГТИ, 201</w:t>
      </w:r>
      <w:r w:rsidR="00BE4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bookmarkStart w:id="0" w:name="_GoBack"/>
      <w:bookmarkEnd w:id="0"/>
      <w:r w:rsidRPr="00632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  <w:proofErr w:type="gramEnd"/>
    </w:p>
    <w:p w:rsidR="00632869" w:rsidRPr="00632869" w:rsidRDefault="00632869" w:rsidP="006328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9D8" w:rsidRPr="00E459D8" w:rsidRDefault="00E459D8" w:rsidP="00E459D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459D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3.5</w:t>
      </w:r>
      <w:r w:rsidRPr="00E459D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аттестации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(экзамен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зачет</w:t>
      </w: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 проводя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по расписанию сессии.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занятия – устная или сдача тестов.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зиций дисциплины четкий ответ на поставленный вопрос.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экзамен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3. </w:t>
      </w:r>
    </w:p>
    <w:p w:rsid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зачет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аттестации заносятся в экзаменационно-зачетную ведомость и зачетную книжку студента (при получении экзамена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зачета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сии, должны ликвидировать задолженность в установленном порядке.  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плины в разделе «Содержание дисциплины».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определить уровень знаний студента. Тестовые задания является одной из наиболее научно обоснованных процедур для выявления реального качества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дств пр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именяется преподавателями на определенных эт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знаний по всему курсу.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бочей программой, что позволяет оценить знания студентов по разделам ку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са. Тесты представляют собой форму контроля и оценки текущих знаний студентов и уровень освоения ими учебного материала. Тесты представлены по всем темам, изучаемым в рамках программы. Тестовый материал можно использовать: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экзамену в форме самопроверки знаний;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риантов ответа. Необходимо прочитать все варианты и в качестве ответа сл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дует выбрать лишь один индекс (цифровое обозначение), соответствующий правильному ответу. Тесты составлены таким образом, что в каждом из них, как правило, правильным является лишь один из вариантов. Выбор должен быть сделан в пользу наиболее правильного ответа.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роваться в зависимости от уровня </w:t>
      </w: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тестируемых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, сложности и объема теста.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чета 30-45 секунд на один вопрос. Задачей теста является набор максимально возможного количества баллов текущей успеваемости.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4. Критерии оценивания самостоятельной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Критерии оценивания устного ответа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E459D8" w:rsidRPr="00E459D8" w:rsidRDefault="00E459D8" w:rsidP="00E459D8">
      <w:pPr>
        <w:tabs>
          <w:tab w:val="left" w:pos="1275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E459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85% – 100% правильных ответов – «отлично»;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66% – 84% правильных ответов – «хорошо»;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E459D8">
        <w:rPr>
          <w:rFonts w:ascii="Times New Roman" w:eastAsia="Calibri" w:hAnsi="Times New Roman" w:cs="Times New Roman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ся следующие оценки: 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тельности; если студент свободно  оперирует лингвистическими   законами;  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лизирует языковые и правовые явления;  делает обоснованные выводы. Д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пускаются одна-две ошибки;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выставляется, если студент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лингвистические законы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E459D8" w:rsidRPr="00E459D8" w:rsidRDefault="00E459D8" w:rsidP="00E45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оценка </w:t>
      </w:r>
      <w:r w:rsidRPr="00E459D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ний)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отлично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>выставляется студенту, если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E459D8">
        <w:rPr>
          <w:rFonts w:ascii="Times New Roman" w:eastAsia="Calibri" w:hAnsi="Times New Roman" w:cs="Times New Roman"/>
          <w:sz w:val="28"/>
          <w:szCs w:val="28"/>
        </w:rPr>
        <w:t>т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вет;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хорошо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б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з</w:t>
      </w:r>
      <w:r w:rsidRPr="00E459D8">
        <w:rPr>
          <w:rFonts w:ascii="Times New Roman" w:eastAsia="Calibri" w:hAnsi="Times New Roman" w:cs="Times New Roman"/>
          <w:sz w:val="28"/>
          <w:szCs w:val="28"/>
        </w:rPr>
        <w:t>можно, приведшая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45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выставляется, если </w:t>
      </w:r>
      <w:r w:rsidRPr="00E459D8">
        <w:rPr>
          <w:rFonts w:ascii="Times New Roman" w:eastAsia="Calibri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E459D8">
        <w:rPr>
          <w:rFonts w:ascii="Times New Roman" w:eastAsia="Calibri" w:hAnsi="Times New Roman" w:cs="Times New Roman"/>
          <w:sz w:val="28"/>
          <w:szCs w:val="28"/>
        </w:rPr>
        <w:t>и</w:t>
      </w:r>
      <w:r w:rsidRPr="00E459D8">
        <w:rPr>
          <w:rFonts w:ascii="Times New Roman" w:eastAsia="Calibri" w:hAnsi="Times New Roman" w:cs="Times New Roman"/>
          <w:sz w:val="28"/>
          <w:szCs w:val="28"/>
        </w:rPr>
        <w:t>ведшие к неверному ответу;</w:t>
      </w:r>
    </w:p>
    <w:p w:rsidR="00E459D8" w:rsidRPr="00E459D8" w:rsidRDefault="00E459D8" w:rsidP="00E45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«н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еудовлетворительно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все задания не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полнены или выполнены неверно.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правильно в</w:t>
      </w:r>
      <w:r w:rsidRPr="00E459D8">
        <w:rPr>
          <w:rFonts w:ascii="Times New Roman" w:eastAsia="Calibri" w:hAnsi="Times New Roman" w:cs="Times New Roman"/>
          <w:sz w:val="28"/>
          <w:szCs w:val="28"/>
        </w:rPr>
        <w:t>ы</w:t>
      </w:r>
      <w:r w:rsidRPr="00E459D8">
        <w:rPr>
          <w:rFonts w:ascii="Times New Roman" w:eastAsia="Calibri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E459D8">
        <w:rPr>
          <w:rFonts w:ascii="Times New Roman" w:eastAsia="Calibri" w:hAnsi="Times New Roman" w:cs="Times New Roman"/>
          <w:sz w:val="28"/>
          <w:szCs w:val="28"/>
        </w:rPr>
        <w:t>у</w:t>
      </w:r>
      <w:r w:rsidRPr="00E459D8">
        <w:rPr>
          <w:rFonts w:ascii="Times New Roman" w:eastAsia="Calibri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ответов на вопросы текущего контроля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 вопрос раскрыт, во время дискуссии высказывается собственная точка зрения на обсужда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мую проблему, демонстрируется способность аргументировать доказыва</w:t>
      </w:r>
      <w:r w:rsidRPr="00E459D8">
        <w:rPr>
          <w:rFonts w:ascii="Times New Roman" w:eastAsia="Calibri" w:hAnsi="Times New Roman" w:cs="Times New Roman"/>
          <w:sz w:val="28"/>
          <w:szCs w:val="28"/>
        </w:rPr>
        <w:t>е</w:t>
      </w:r>
      <w:r w:rsidRPr="00E459D8">
        <w:rPr>
          <w:rFonts w:ascii="Times New Roman" w:eastAsia="Calibri" w:hAnsi="Times New Roman" w:cs="Times New Roman"/>
          <w:sz w:val="28"/>
          <w:szCs w:val="28"/>
        </w:rPr>
        <w:t>мые положения и выводы.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9D8">
        <w:rPr>
          <w:rFonts w:ascii="Times New Roman" w:eastAsia="Calibri" w:hAnsi="Times New Roman" w:cs="Times New Roman"/>
          <w:sz w:val="28"/>
          <w:szCs w:val="28"/>
        </w:rPr>
        <w:t>- оценка «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>не зачтено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E459D8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не способен д</w:t>
      </w:r>
      <w:r w:rsidRPr="00E459D8">
        <w:rPr>
          <w:rFonts w:ascii="Times New Roman" w:eastAsia="Calibri" w:hAnsi="Times New Roman" w:cs="Times New Roman"/>
          <w:sz w:val="28"/>
          <w:szCs w:val="28"/>
        </w:rPr>
        <w:t>о</w:t>
      </w:r>
      <w:r w:rsidRPr="00E459D8">
        <w:rPr>
          <w:rFonts w:ascii="Times New Roman" w:eastAsia="Calibri" w:hAnsi="Times New Roman" w:cs="Times New Roman"/>
          <w:sz w:val="28"/>
          <w:szCs w:val="28"/>
        </w:rPr>
        <w:t>казать и аргументировать собственную точку зрения по вопросу, не способен ссылаться на мнения ведущих специалистов по обсуждаемой проблеме.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Критерии оценивания</w:t>
      </w:r>
      <w:r w:rsidRPr="00E459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9D8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E459D8" w:rsidRPr="00E459D8" w:rsidRDefault="00E459D8" w:rsidP="00E45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45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459D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E459D8" w:rsidRPr="00E459D8" w:rsidRDefault="00E459D8" w:rsidP="00E459D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869" w:rsidRPr="00632869" w:rsidRDefault="00632869" w:rsidP="00632869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6EB3" w:rsidRDefault="00DA6EB3" w:rsidP="006328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DA6EB3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A2" w:rsidRDefault="00DA3CA2" w:rsidP="00817BE6">
      <w:pPr>
        <w:spacing w:after="0" w:line="240" w:lineRule="auto"/>
      </w:pPr>
      <w:r>
        <w:separator/>
      </w:r>
    </w:p>
  </w:endnote>
  <w:endnote w:type="continuationSeparator" w:id="0">
    <w:p w:rsidR="00DA3CA2" w:rsidRDefault="00DA3CA2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/>
    <w:sdtContent>
      <w:p w:rsidR="001C3067" w:rsidRDefault="001C30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A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C3067" w:rsidRDefault="001C3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A2" w:rsidRDefault="00DA3CA2" w:rsidP="00817BE6">
      <w:pPr>
        <w:spacing w:after="0" w:line="240" w:lineRule="auto"/>
      </w:pPr>
      <w:r>
        <w:separator/>
      </w:r>
    </w:p>
  </w:footnote>
  <w:footnote w:type="continuationSeparator" w:id="0">
    <w:p w:rsidR="00DA3CA2" w:rsidRDefault="00DA3CA2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567E"/>
    <w:rsid w:val="000145E2"/>
    <w:rsid w:val="000303CA"/>
    <w:rsid w:val="00031561"/>
    <w:rsid w:val="00047218"/>
    <w:rsid w:val="000E6D5B"/>
    <w:rsid w:val="000E6F4F"/>
    <w:rsid w:val="000F6DC6"/>
    <w:rsid w:val="00151C92"/>
    <w:rsid w:val="001A6D1C"/>
    <w:rsid w:val="001B1A33"/>
    <w:rsid w:val="001C3067"/>
    <w:rsid w:val="00252D95"/>
    <w:rsid w:val="0028456E"/>
    <w:rsid w:val="00296EA5"/>
    <w:rsid w:val="002C1D37"/>
    <w:rsid w:val="00372F64"/>
    <w:rsid w:val="00383876"/>
    <w:rsid w:val="00387003"/>
    <w:rsid w:val="003D2372"/>
    <w:rsid w:val="004034B0"/>
    <w:rsid w:val="00477D55"/>
    <w:rsid w:val="0049342A"/>
    <w:rsid w:val="004B52C2"/>
    <w:rsid w:val="004C473C"/>
    <w:rsid w:val="00577215"/>
    <w:rsid w:val="005F64BE"/>
    <w:rsid w:val="00632869"/>
    <w:rsid w:val="00683D2C"/>
    <w:rsid w:val="00694DBB"/>
    <w:rsid w:val="00695993"/>
    <w:rsid w:val="007237BD"/>
    <w:rsid w:val="00725C42"/>
    <w:rsid w:val="00771419"/>
    <w:rsid w:val="007B7050"/>
    <w:rsid w:val="007C37D2"/>
    <w:rsid w:val="007F2A56"/>
    <w:rsid w:val="00811604"/>
    <w:rsid w:val="00817BE6"/>
    <w:rsid w:val="00852328"/>
    <w:rsid w:val="008612F5"/>
    <w:rsid w:val="00875FD6"/>
    <w:rsid w:val="008853AC"/>
    <w:rsid w:val="00891CFA"/>
    <w:rsid w:val="008960B2"/>
    <w:rsid w:val="008D7778"/>
    <w:rsid w:val="008E66D1"/>
    <w:rsid w:val="009001C2"/>
    <w:rsid w:val="0092088B"/>
    <w:rsid w:val="009220CD"/>
    <w:rsid w:val="0095387D"/>
    <w:rsid w:val="009A2754"/>
    <w:rsid w:val="009F2D05"/>
    <w:rsid w:val="00A062B2"/>
    <w:rsid w:val="00A628A9"/>
    <w:rsid w:val="00A91AD6"/>
    <w:rsid w:val="00AD6550"/>
    <w:rsid w:val="00B55747"/>
    <w:rsid w:val="00B80AC3"/>
    <w:rsid w:val="00BD3C36"/>
    <w:rsid w:val="00BE4AB2"/>
    <w:rsid w:val="00C021A9"/>
    <w:rsid w:val="00C53504"/>
    <w:rsid w:val="00C57AA9"/>
    <w:rsid w:val="00C83122"/>
    <w:rsid w:val="00C92FDE"/>
    <w:rsid w:val="00D21FDD"/>
    <w:rsid w:val="00D549EA"/>
    <w:rsid w:val="00D728DC"/>
    <w:rsid w:val="00DA3CA2"/>
    <w:rsid w:val="00DA6EB3"/>
    <w:rsid w:val="00DC3091"/>
    <w:rsid w:val="00E22515"/>
    <w:rsid w:val="00E43E0B"/>
    <w:rsid w:val="00E459D8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C832-0DD3-4725-8B10-6152334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29</cp:revision>
  <dcterms:created xsi:type="dcterms:W3CDTF">2016-10-09T16:26:00Z</dcterms:created>
  <dcterms:modified xsi:type="dcterms:W3CDTF">2019-10-24T12:34:00Z</dcterms:modified>
</cp:coreProperties>
</file>