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Default="00E750D1" w:rsidP="00E750D1">
      <w:pPr>
        <w:pStyle w:val="ReportHead"/>
        <w:suppressAutoHyphens/>
        <w:rPr>
          <w:szCs w:val="28"/>
        </w:rPr>
      </w:pPr>
      <w:bookmarkStart w:id="0" w:name="bookmark0"/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E750D1" w:rsidRPr="002947BA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>Бузулукский гуманитарно-технологический институт (филиал)</w:t>
      </w:r>
    </w:p>
    <w:p w:rsidR="00E750D1" w:rsidRDefault="00E750D1" w:rsidP="00E750D1">
      <w:pPr>
        <w:spacing w:line="240" w:lineRule="auto"/>
        <w:contextualSpacing/>
        <w:jc w:val="center"/>
      </w:pPr>
      <w:r>
        <w:t xml:space="preserve">федерального государственного бюджетного образовательного </w:t>
      </w:r>
    </w:p>
    <w:p w:rsidR="00E750D1" w:rsidRDefault="00E750D1" w:rsidP="00E750D1">
      <w:pPr>
        <w:spacing w:line="240" w:lineRule="auto"/>
        <w:contextualSpacing/>
        <w:jc w:val="center"/>
      </w:pPr>
      <w:r>
        <w:t>учреждения высшего образования</w:t>
      </w:r>
    </w:p>
    <w:p w:rsidR="00E750D1" w:rsidRDefault="00E750D1" w:rsidP="00E750D1">
      <w:pPr>
        <w:spacing w:line="240" w:lineRule="auto"/>
        <w:contextualSpacing/>
        <w:jc w:val="center"/>
      </w:pPr>
      <w:r>
        <w:t>«Оренбургский государственный университет»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  <w:r>
        <w:t>Кафедра финансов и кредита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  <w:rPr>
          <w:i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E750D1" w:rsidRDefault="00E750D1" w:rsidP="00E750D1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«Б.1.Б.18 Маркетинг»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750D1" w:rsidRDefault="00C917F4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E750D1">
        <w:rPr>
          <w:i/>
          <w:sz w:val="24"/>
          <w:u w:val="single"/>
        </w:rPr>
        <w:t>чная</w:t>
      </w:r>
    </w:p>
    <w:p w:rsidR="00E750D1" w:rsidRDefault="00E750D1" w:rsidP="00E750D1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  <w:sectPr w:rsidR="00E750D1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</w:t>
      </w:r>
      <w:r w:rsidR="003F7635">
        <w:rPr>
          <w:sz w:val="24"/>
        </w:rPr>
        <w:t>6</w:t>
      </w:r>
    </w:p>
    <w:p w:rsidR="00E750D1" w:rsidRDefault="00E750D1" w:rsidP="00E750D1">
      <w:pPr>
        <w:pStyle w:val="af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Маркетинг</w:t>
      </w:r>
      <w:proofErr w:type="gramStart"/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  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</w:p>
    <w:p w:rsidR="00E750D1" w:rsidRPr="0000650D" w:rsidRDefault="00E750D1" w:rsidP="00E750D1">
      <w:pPr>
        <w:pStyle w:val="af"/>
        <w:ind w:firstLine="0"/>
        <w:jc w:val="both"/>
        <w:rPr>
          <w:b w:val="0"/>
          <w:szCs w:val="28"/>
        </w:rPr>
      </w:pP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</w:t>
      </w:r>
      <w:proofErr w:type="gramStart"/>
      <w:r w:rsidRPr="0000650D">
        <w:rPr>
          <w:b w:val="0"/>
          <w:szCs w:val="28"/>
        </w:rPr>
        <w:t>гуманитарно-технолог</w:t>
      </w:r>
      <w:proofErr w:type="gramEnd"/>
      <w:r w:rsidRPr="0000650D">
        <w:rPr>
          <w:b w:val="0"/>
          <w:szCs w:val="28"/>
        </w:rPr>
        <w:t xml:space="preserve">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201</w:t>
      </w:r>
      <w:r w:rsidR="003F7635">
        <w:rPr>
          <w:b w:val="0"/>
          <w:szCs w:val="28"/>
        </w:rPr>
        <w:t>6</w:t>
      </w:r>
      <w:r w:rsidRPr="0000650D">
        <w:rPr>
          <w:b w:val="0"/>
          <w:szCs w:val="28"/>
        </w:rPr>
        <w:t xml:space="preserve">. </w:t>
      </w: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rPr>
          <w:rFonts w:eastAsia="Calibri"/>
        </w:rPr>
      </w:pPr>
      <w:r>
        <w:rPr>
          <w:rFonts w:eastAsia="Calibri"/>
        </w:rPr>
        <w:t>Составитель _____________________ Алексеева Е.В.</w:t>
      </w:r>
    </w:p>
    <w:p w:rsidR="00E750D1" w:rsidRDefault="00E750D1" w:rsidP="00E750D1">
      <w:pPr>
        <w:spacing w:line="240" w:lineRule="auto"/>
        <w:rPr>
          <w:rFonts w:eastAsia="Times New Roman"/>
        </w:rPr>
      </w:pPr>
      <w:r>
        <w:rPr>
          <w:rFonts w:eastAsia="Times New Roman"/>
        </w:rPr>
        <w:t>«___»______________201</w:t>
      </w:r>
      <w:r w:rsidR="003F7635">
        <w:rPr>
          <w:rFonts w:eastAsia="Times New Roman"/>
        </w:rPr>
        <w:t>6</w:t>
      </w:r>
      <w:r>
        <w:rPr>
          <w:rFonts w:eastAsia="Times New Roman"/>
        </w:rPr>
        <w:t xml:space="preserve"> г.</w:t>
      </w: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spacing w:line="240" w:lineRule="auto"/>
        <w:ind w:firstLine="709"/>
        <w:contextualSpacing/>
      </w:pPr>
      <w:r>
        <w:t xml:space="preserve">Методические указания для обучающихся по освоению дисциплины по дисциплине «Маркетинг» предназначены для студентов направления 38.03.01 Экономика, профиль подготовки «Финансы и кредит», квалификация академический бакалавр. </w:t>
      </w:r>
    </w:p>
    <w:p w:rsidR="00E750D1" w:rsidRPr="00151E90" w:rsidRDefault="00E750D1" w:rsidP="00E750D1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Методические указания  является приложением к рабочей программе по </w:t>
      </w:r>
      <w:r w:rsidRPr="00151E90">
        <w:rPr>
          <w:rFonts w:eastAsia="Calibri"/>
        </w:rPr>
        <w:t>дисциплине «</w:t>
      </w:r>
      <w:r w:rsidR="006A2F2F">
        <w:t>Маркетинг</w:t>
      </w:r>
      <w:r w:rsidRPr="00151E90">
        <w:rPr>
          <w:rFonts w:eastAsia="Calibri"/>
        </w:rPr>
        <w:t>».</w:t>
      </w: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lastRenderedPageBreak/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</w:t>
            </w:r>
            <w:r w:rsidR="00B07C53">
              <w:rPr>
                <w:rFonts w:eastAsia="Times New Roman"/>
                <w:lang w:eastAsia="ru-RU"/>
              </w:rPr>
              <w:t>ации по подготовке к практическим</w:t>
            </w:r>
            <w:r w:rsidRPr="00F22882">
              <w:rPr>
                <w:rFonts w:eastAsia="Times New Roman"/>
                <w:lang w:eastAsia="ru-RU"/>
              </w:rPr>
              <w:t xml:space="preserve">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C917F4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="00C917F4">
              <w:t xml:space="preserve">Методические указания по выполнению контрольной работы </w:t>
            </w:r>
            <w:r>
              <w:rPr>
                <w:rFonts w:eastAsia="Times New Roman"/>
                <w:lang w:eastAsia="ru-RU"/>
              </w:rPr>
              <w:t>……….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13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Перечень вопр</w:t>
            </w:r>
            <w:r w:rsidR="002C7696">
              <w:rPr>
                <w:rFonts w:eastAsia="Times New Roman"/>
                <w:lang w:eastAsia="ru-RU"/>
              </w:rPr>
              <w:t>осов к экзамену………………………………………….</w:t>
            </w:r>
          </w:p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</w:t>
            </w:r>
            <w:r w:rsidR="000342FA">
              <w:rPr>
                <w:rFonts w:eastAsia="Times New Roman"/>
                <w:lang w:eastAsia="ru-RU"/>
              </w:rPr>
              <w:t>3</w:t>
            </w:r>
            <w:bookmarkStart w:id="2" w:name="_GoBack"/>
            <w:bookmarkEnd w:id="2"/>
          </w:p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lastRenderedPageBreak/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3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3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1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1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1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1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1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1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1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проектировать»,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1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1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1"/>
          <w:rFonts w:eastAsiaTheme="minorEastAsia"/>
          <w:sz w:val="28"/>
          <w:szCs w:val="28"/>
        </w:rPr>
        <w:t xml:space="preserve">программу </w:t>
      </w:r>
      <w:proofErr w:type="gramStart"/>
      <w:r w:rsidRPr="002C31B9">
        <w:rPr>
          <w:rStyle w:val="21"/>
          <w:rFonts w:eastAsiaTheme="minorEastAsia"/>
          <w:sz w:val="28"/>
          <w:szCs w:val="28"/>
        </w:rPr>
        <w:t>действии</w:t>
      </w:r>
      <w:proofErr w:type="gramEnd"/>
      <w:r w:rsidRPr="002C31B9">
        <w:rPr>
          <w:rStyle w:val="21"/>
          <w:rFonts w:eastAsiaTheme="minorEastAsia"/>
          <w:sz w:val="28"/>
          <w:szCs w:val="28"/>
        </w:rPr>
        <w:t xml:space="preserve">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C31B9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4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1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1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1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1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1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3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lastRenderedPageBreak/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 xml:space="preserve">осуществляет рефлексивное отношение к </w:t>
            </w:r>
            <w:proofErr w:type="gramStart"/>
            <w:r w:rsidRPr="00D81581">
              <w:rPr>
                <w:rStyle w:val="212pt"/>
                <w:rFonts w:eastAsiaTheme="minorEastAsia"/>
              </w:rPr>
              <w:t>собственной</w:t>
            </w:r>
            <w:proofErr w:type="gramEnd"/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1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1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1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1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1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lastRenderedPageBreak/>
        <w:t xml:space="preserve">План является наиболее краткой и потому самой </w:t>
      </w:r>
      <w:r w:rsidRPr="003F2832">
        <w:rPr>
          <w:rStyle w:val="21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1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1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1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1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1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1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1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В-третьих, чаще всего тезисы записываются близко к оригинальному тексту, т. </w:t>
      </w:r>
      <w:proofErr w:type="gramStart"/>
      <w:r w:rsidRPr="006E5E30">
        <w:rPr>
          <w:rFonts w:eastAsia="Times New Roman"/>
          <w:color w:val="000000"/>
        </w:rPr>
        <w:t>с</w:t>
      </w:r>
      <w:proofErr w:type="gramEnd"/>
      <w:r w:rsidRPr="006E5E30">
        <w:rPr>
          <w:rFonts w:eastAsia="Times New Roman"/>
          <w:color w:val="000000"/>
        </w:rPr>
        <w:t xml:space="preserve">. </w:t>
      </w:r>
      <w:proofErr w:type="gramStart"/>
      <w:r w:rsidRPr="006E5E30">
        <w:rPr>
          <w:rFonts w:eastAsia="Times New Roman"/>
          <w:color w:val="000000"/>
        </w:rPr>
        <w:t>без</w:t>
      </w:r>
      <w:proofErr w:type="gramEnd"/>
      <w:r w:rsidRPr="006E5E30">
        <w:rPr>
          <w:rFonts w:eastAsia="Times New Roman"/>
          <w:color w:val="000000"/>
        </w:rPr>
        <w:t xml:space="preserve">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</w:t>
      </w:r>
      <w:r w:rsidRPr="006E5E30">
        <w:rPr>
          <w:rFonts w:eastAsia="Times New Roman"/>
          <w:color w:val="000000"/>
        </w:rPr>
        <w:lastRenderedPageBreak/>
        <w:t>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</w:t>
      </w:r>
      <w:r>
        <w:rPr>
          <w:rFonts w:eastAsia="Times New Roman"/>
          <w:color w:val="000000"/>
        </w:rPr>
        <w:lastRenderedPageBreak/>
        <w:t>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экзамен</w:t>
      </w:r>
      <w:r w:rsidR="00C917F4">
        <w:rPr>
          <w:rFonts w:eastAsia="Times New Roman"/>
          <w:b/>
          <w:color w:val="000000"/>
        </w:rPr>
        <w:t>у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значительно облегчит подготовку к экзаменам и зачетам. Основными </w:t>
      </w:r>
      <w:r w:rsidRPr="006E5E30">
        <w:rPr>
          <w:rFonts w:eastAsia="Times New Roman"/>
          <w:color w:val="000000"/>
        </w:rPr>
        <w:lastRenderedPageBreak/>
        <w:t xml:space="preserve">функциями экзамена, зачета являются: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>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="00C917F4">
        <w:rPr>
          <w:b/>
        </w:rPr>
        <w:t>Методические указания по выполнению контрольной работы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</w:rPr>
      </w:pPr>
    </w:p>
    <w:p w:rsidR="00C917F4" w:rsidRPr="00B54CB6" w:rsidRDefault="00C917F4" w:rsidP="00C917F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 w:rsidRPr="00B54CB6">
        <w:rPr>
          <w:color w:val="000000"/>
        </w:rPr>
        <w:t>Студенты заочно</w:t>
      </w:r>
      <w:r>
        <w:rPr>
          <w:color w:val="000000"/>
        </w:rPr>
        <w:t>й формы</w:t>
      </w:r>
      <w:r w:rsidRPr="00B54CB6">
        <w:rPr>
          <w:color w:val="000000"/>
        </w:rPr>
        <w:t xml:space="preserve"> обучения в процессе изучения дисциплины </w:t>
      </w:r>
      <w:r w:rsidRPr="00464D59">
        <w:rPr>
          <w:color w:val="000000"/>
        </w:rPr>
        <w:t>«</w:t>
      </w:r>
      <w:r>
        <w:t>Маркетинг</w:t>
      </w:r>
      <w:r w:rsidRPr="00464D59">
        <w:rPr>
          <w:color w:val="000000"/>
        </w:rPr>
        <w:t>» выполняют предусмотренную</w:t>
      </w:r>
      <w:r w:rsidRPr="00B54CB6">
        <w:rPr>
          <w:color w:val="000000"/>
        </w:rPr>
        <w:t xml:space="preserve"> учебным планом контрольную работу и высылают ее на проверку в срок, установленный учебным графиком.</w:t>
      </w:r>
    </w:p>
    <w:p w:rsidR="00C917F4" w:rsidRPr="00B54CB6" w:rsidRDefault="00C917F4" w:rsidP="00C917F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 w:rsidRPr="00B54CB6">
        <w:rPr>
          <w:color w:val="000000"/>
        </w:rPr>
        <w:t>Контрольная работа призвана выяснить уровень знаний студентов по дисциплине, обобщить лекционный материал, продемонстрировать уровень самостоятельной работы студентов, умение работать с дополнительной литературой, самостоятельно мыслить, анализировать, делать выводы.</w:t>
      </w:r>
    </w:p>
    <w:p w:rsidR="00C917F4" w:rsidRPr="00006683" w:rsidRDefault="00C917F4" w:rsidP="00C917F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 w:rsidRPr="00B54CB6">
        <w:rPr>
          <w:color w:val="000000"/>
        </w:rPr>
        <w:t xml:space="preserve">Структура    контрольной    работы    предполагает    выполнение </w:t>
      </w:r>
      <w:r w:rsidRPr="00006683">
        <w:rPr>
          <w:color w:val="000000"/>
        </w:rPr>
        <w:t xml:space="preserve">теоретических вопросов и практических заданий. </w:t>
      </w:r>
    </w:p>
    <w:p w:rsidR="00C917F4" w:rsidRDefault="00C917F4" w:rsidP="00C917F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>
        <w:rPr>
          <w:color w:val="000000"/>
        </w:rPr>
        <w:t>Подробные указания по выполнению контрольной работы изложены в методических указаниях:</w:t>
      </w:r>
    </w:p>
    <w:p w:rsidR="00C917F4" w:rsidRPr="009A4EA6" w:rsidRDefault="00C917F4" w:rsidP="00C917F4">
      <w:pPr>
        <w:pStyle w:val="af"/>
        <w:ind w:firstLine="709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t>Маркетинг</w:t>
      </w:r>
      <w:proofErr w:type="gramStart"/>
      <w:r w:rsidRPr="009A4EA6">
        <w:rPr>
          <w:b w:val="0"/>
          <w:color w:val="000000"/>
          <w:szCs w:val="28"/>
        </w:rPr>
        <w:t xml:space="preserve"> :</w:t>
      </w:r>
      <w:proofErr w:type="gramEnd"/>
      <w:r w:rsidRPr="009A4EA6">
        <w:rPr>
          <w:b w:val="0"/>
          <w:color w:val="000000"/>
          <w:szCs w:val="28"/>
        </w:rPr>
        <w:t xml:space="preserve"> методические указания по выполнению контрольных работ;</w:t>
      </w:r>
      <w:r w:rsidRPr="009A4EA6">
        <w:rPr>
          <w:b w:val="0"/>
          <w:szCs w:val="28"/>
        </w:rPr>
        <w:t xml:space="preserve"> Бузулукский      гуманитарно-технолог.       ин-т       (филиал</w:t>
      </w:r>
      <w:r>
        <w:rPr>
          <w:b w:val="0"/>
          <w:szCs w:val="28"/>
        </w:rPr>
        <w:t>)    ОГУ.   – Бузулук, 2016. – 32</w:t>
      </w:r>
      <w:r w:rsidRPr="009A4EA6">
        <w:rPr>
          <w:b w:val="0"/>
          <w:szCs w:val="28"/>
        </w:rPr>
        <w:t xml:space="preserve"> с.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</w:p>
    <w:p w:rsidR="00B07C53" w:rsidRPr="00D82EE1" w:rsidRDefault="00B07C53" w:rsidP="009D6AEE">
      <w:pPr>
        <w:spacing w:line="240" w:lineRule="auto"/>
        <w:ind w:firstLine="709"/>
        <w:rPr>
          <w:rFonts w:eastAsia="Times New Roman"/>
        </w:rPr>
      </w:pPr>
    </w:p>
    <w:p w:rsidR="009D6AEE" w:rsidRPr="00C917F4" w:rsidRDefault="009D6AEE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lang w:eastAsia="ru-RU"/>
        </w:rPr>
      </w:pPr>
      <w:r w:rsidRPr="00C917F4">
        <w:rPr>
          <w:rFonts w:eastAsia="Times New Roman"/>
          <w:b/>
          <w:bCs/>
          <w:lang w:eastAsia="ru-RU"/>
        </w:rPr>
        <w:t>7 Перечень вопросов к экзамену</w:t>
      </w:r>
      <w:r w:rsidR="00E52D5B" w:rsidRPr="00C917F4">
        <w:rPr>
          <w:rFonts w:eastAsia="Times New Roman"/>
          <w:b/>
          <w:bCs/>
          <w:lang w:eastAsia="ru-RU"/>
        </w:rPr>
        <w:t xml:space="preserve"> </w:t>
      </w:r>
    </w:p>
    <w:p w:rsidR="00B07C53" w:rsidRPr="00D82EE1" w:rsidRDefault="00B07C53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Определения маркетинга: научные и практические основы.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Основные понятия маркетинга:  нужды, потребности, запросы, товар, обмен, сделка, рынок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Эволюция концепций 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Цели системы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Принципы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Типы (виды)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Комплекс маркетинга услуг: услуга, цена,  методы распространения, методы стимулирования, физическое окружение, процесс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Основные факторы микросреды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Основные факторы макросреды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Цели, задачи маркетинговых исследований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Направления маркетинговых исследований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lastRenderedPageBreak/>
        <w:t>Основные источники маркетинговой информации: первичные, вторичные.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Методика маркетинговых исследований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Методы маркетинговых исследований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Понятие рынка, его структуры и инфраструктуры.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Конъюнктура рынка и его оценка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Модель потребительского поведения.  Характеристика потребителей, их мотивации и поведение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Покупательские риски, пути их уменьшения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Целевой маркетинг. Стратегии охвата рынка.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Понятие и цели сегментирования рынка. Принципы сегментации.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Критерии (признаки) сегментации. Сегменты рынка.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Позиционирование услуг на рынке.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Маркетинговое понимание товара. Услуга как товар.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Основные характеристики услуги.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proofErr w:type="gramStart"/>
      <w:r w:rsidRPr="00E52D5B">
        <w:rPr>
          <w:rFonts w:eastAsiaTheme="minorEastAsia"/>
          <w:lang w:eastAsia="ru-RU"/>
        </w:rPr>
        <w:t>Товарная</w:t>
      </w:r>
      <w:proofErr w:type="gramEnd"/>
      <w:r w:rsidRPr="00E52D5B">
        <w:rPr>
          <w:rFonts w:eastAsiaTheme="minorEastAsia"/>
          <w:lang w:eastAsia="ru-RU"/>
        </w:rPr>
        <w:t xml:space="preserve"> политики предприятий автосервиса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Товарный ассортимент, товарная номенклатура.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Жизненный цикл товара. Разновидности кривых жизненного цикла товара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Новый товар в маркетинге.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Предпосылки разработки и создания новых услуг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Принципы разработки и создания услуги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Рыночная атрибутика товара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Конкуренция, элементы и методы исследования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 xml:space="preserve">Функции конкуренции. Классификация конкуренции.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Конкурентное преимущество. Функции конкуренции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 xml:space="preserve">Основные стратегии достижения </w:t>
      </w:r>
      <w:proofErr w:type="gramStart"/>
      <w:r w:rsidRPr="00E52D5B">
        <w:rPr>
          <w:rFonts w:eastAsiaTheme="minorEastAsia"/>
          <w:lang w:eastAsia="ru-RU"/>
        </w:rPr>
        <w:t>конкурентных</w:t>
      </w:r>
      <w:proofErr w:type="gramEnd"/>
      <w:r w:rsidRPr="00E52D5B">
        <w:rPr>
          <w:rFonts w:eastAsiaTheme="minorEastAsia"/>
          <w:lang w:eastAsia="ru-RU"/>
        </w:rPr>
        <w:t xml:space="preserve"> преимущество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Конкурентоспособность предприятий и пути ее повышения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Цена как элемент в комплексе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Классификация цен. Функции цены.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Цели ценовой политики.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Процесс и методы ценообразования.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Факторы, влияющие на процесс ценообразования.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Затратные и рыночные методы ценообразования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 xml:space="preserve">Основы формирования системы распределения товаров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Классификация посреднических организаций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Построение маркетинговых каналов распределения. Управление каналами распределения.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Коммуникативная политика в сфере услуг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Розничная и оптовая торговля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 xml:space="preserve">Цели, задачи и  функции </w:t>
      </w:r>
      <w:proofErr w:type="gramStart"/>
      <w:r w:rsidRPr="00E52D5B">
        <w:rPr>
          <w:rFonts w:eastAsiaTheme="minorEastAsia"/>
          <w:lang w:eastAsia="ru-RU"/>
        </w:rPr>
        <w:t>бизнес-планирования</w:t>
      </w:r>
      <w:proofErr w:type="gramEnd"/>
      <w:r w:rsidRPr="00E52D5B">
        <w:rPr>
          <w:rFonts w:eastAsiaTheme="minorEastAsia"/>
          <w:lang w:eastAsia="ru-RU"/>
        </w:rPr>
        <w:t>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Структура бизнес-плана, этапы разработки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Содержание разделов бизнес-плана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lastRenderedPageBreak/>
        <w:t xml:space="preserve">Управление маркетингом на предприятии: функции и организационные структуры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proofErr w:type="spellStart"/>
      <w:r w:rsidRPr="00E52D5B">
        <w:rPr>
          <w:rFonts w:eastAsiaTheme="minorEastAsia"/>
          <w:lang w:eastAsia="ru-RU"/>
        </w:rPr>
        <w:t>Бенчмаркинг</w:t>
      </w:r>
      <w:proofErr w:type="spellEnd"/>
      <w:r w:rsidRPr="00E52D5B">
        <w:rPr>
          <w:rFonts w:eastAsiaTheme="minorEastAsia"/>
          <w:lang w:eastAsia="ru-RU"/>
        </w:rPr>
        <w:t xml:space="preserve"> как направление маркетинговых исследований. 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Товародвижение и его каналы. Формы и методы конкурентной борьбы в товародвижении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STEP-анализ. SWOT-анализ.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Особенности маркетинга на различных этапах жизненного цикла товара.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Причины и тенденции развития международных рынков.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Определение и цели международного маркетинга. Специфические требования международного маркетинга.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Особенности, возможности и ограничения системы международного производства и торговли.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Структура среды международного маркетинга.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Маркетинговы</w:t>
      </w:r>
      <w:r>
        <w:rPr>
          <w:rFonts w:eastAsiaTheme="minorEastAsia"/>
          <w:lang w:eastAsia="ru-RU"/>
        </w:rPr>
        <w:t>е</w:t>
      </w:r>
      <w:r w:rsidRPr="00E52D5B">
        <w:rPr>
          <w:rFonts w:eastAsiaTheme="minorEastAsia"/>
          <w:lang w:eastAsia="ru-RU"/>
        </w:rPr>
        <w:t xml:space="preserve"> стратегии и маркетинговый контроль.</w:t>
      </w:r>
    </w:p>
    <w:sectPr w:rsidR="00E52D5B" w:rsidRPr="00E52D5B" w:rsidSect="004F2B45">
      <w:footerReference w:type="default" r:id="rId10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B1" w:rsidRDefault="006609B1" w:rsidP="004F2B45">
      <w:pPr>
        <w:spacing w:line="240" w:lineRule="auto"/>
      </w:pPr>
      <w:r>
        <w:separator/>
      </w:r>
    </w:p>
  </w:endnote>
  <w:endnote w:type="continuationSeparator" w:id="0">
    <w:p w:rsidR="006609B1" w:rsidRDefault="006609B1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2FA">
          <w:rPr>
            <w:noProof/>
          </w:rPr>
          <w:t>15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B1" w:rsidRDefault="006609B1" w:rsidP="004F2B45">
      <w:pPr>
        <w:spacing w:line="240" w:lineRule="auto"/>
      </w:pPr>
      <w:r>
        <w:separator/>
      </w:r>
    </w:p>
  </w:footnote>
  <w:footnote w:type="continuationSeparator" w:id="0">
    <w:p w:rsidR="006609B1" w:rsidRDefault="006609B1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0FA5"/>
    <w:multiLevelType w:val="hybridMultilevel"/>
    <w:tmpl w:val="DB82AEF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05655"/>
    <w:multiLevelType w:val="hybridMultilevel"/>
    <w:tmpl w:val="72DE1478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7847"/>
    <w:multiLevelType w:val="hybridMultilevel"/>
    <w:tmpl w:val="1488F89E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C5B"/>
    <w:multiLevelType w:val="hybridMultilevel"/>
    <w:tmpl w:val="70B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707D"/>
    <w:multiLevelType w:val="hybridMultilevel"/>
    <w:tmpl w:val="5A143D30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36F061C7"/>
    <w:multiLevelType w:val="hybridMultilevel"/>
    <w:tmpl w:val="5CBE7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2">
    <w:nsid w:val="52E13793"/>
    <w:multiLevelType w:val="hybridMultilevel"/>
    <w:tmpl w:val="5F826564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0E725B"/>
    <w:multiLevelType w:val="hybridMultilevel"/>
    <w:tmpl w:val="C568D6C2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0342FA"/>
    <w:rsid w:val="00115379"/>
    <w:rsid w:val="00154197"/>
    <w:rsid w:val="00247605"/>
    <w:rsid w:val="002C31B9"/>
    <w:rsid w:val="002C7696"/>
    <w:rsid w:val="00335FE4"/>
    <w:rsid w:val="0033622C"/>
    <w:rsid w:val="003D4353"/>
    <w:rsid w:val="003F7635"/>
    <w:rsid w:val="004F0C1D"/>
    <w:rsid w:val="004F2B45"/>
    <w:rsid w:val="005D2C42"/>
    <w:rsid w:val="00600B53"/>
    <w:rsid w:val="00625E65"/>
    <w:rsid w:val="006609B1"/>
    <w:rsid w:val="006725E0"/>
    <w:rsid w:val="006A2F2F"/>
    <w:rsid w:val="00733BBD"/>
    <w:rsid w:val="00750024"/>
    <w:rsid w:val="007B7A05"/>
    <w:rsid w:val="008129A1"/>
    <w:rsid w:val="009345F0"/>
    <w:rsid w:val="009D6AEE"/>
    <w:rsid w:val="00AD14BF"/>
    <w:rsid w:val="00AD4683"/>
    <w:rsid w:val="00B07C53"/>
    <w:rsid w:val="00C6508D"/>
    <w:rsid w:val="00C71288"/>
    <w:rsid w:val="00C917F4"/>
    <w:rsid w:val="00CA49C6"/>
    <w:rsid w:val="00D31CF4"/>
    <w:rsid w:val="00D3212A"/>
    <w:rsid w:val="00D53D96"/>
    <w:rsid w:val="00D6230F"/>
    <w:rsid w:val="00D661D1"/>
    <w:rsid w:val="00D834B4"/>
    <w:rsid w:val="00DB4452"/>
    <w:rsid w:val="00DC51A6"/>
    <w:rsid w:val="00E52D5B"/>
    <w:rsid w:val="00E750D1"/>
    <w:rsid w:val="00EA769C"/>
    <w:rsid w:val="00EB4C5C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25A8-3C9C-4FA8-80D1-AAB3E52E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4</cp:revision>
  <dcterms:created xsi:type="dcterms:W3CDTF">2019-10-24T05:17:00Z</dcterms:created>
  <dcterms:modified xsi:type="dcterms:W3CDTF">2019-10-24T05:23:00Z</dcterms:modified>
</cp:coreProperties>
</file>