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D125AC" w:rsidP="006858BF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6858BF" w:rsidRPr="00B33706">
        <w:rPr>
          <w:i/>
          <w:sz w:val="24"/>
          <w:szCs w:val="24"/>
          <w:u w:val="single"/>
        </w:rPr>
        <w:t>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201</w:t>
      </w:r>
      <w:r w:rsidR="002052EA" w:rsidRPr="00B33706">
        <w:rPr>
          <w:sz w:val="24"/>
          <w:szCs w:val="24"/>
        </w:rPr>
        <w:t>6</w:t>
      </w:r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E80FCE" w:rsidRDefault="00E80FCE" w:rsidP="00E80FC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  <w:r w:rsidRPr="00E80FCE">
              <w:rPr>
                <w:b/>
              </w:rPr>
              <w:t>ПК-6</w:t>
            </w:r>
            <w:r w:rsidRPr="00121F30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80FCE" w:rsidRPr="0050582D" w:rsidRDefault="00E80FCE" w:rsidP="0032353C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зарождения и развития страхования, этапы развития страхового дела; сущность, функции и основные принципы страхования; </w:t>
            </w:r>
            <w:r w:rsidRPr="00D12FA1">
              <w:t>специфику страхования имущества юридических и физических лиц, страхования ответственности, личного страхования;</w:t>
            </w:r>
            <w:r>
              <w:rPr>
                <w:sz w:val="23"/>
                <w:szCs w:val="23"/>
              </w:rPr>
              <w:t xml:space="preserve"> современные тенденции развития отечественного и мирового страховых рынков</w:t>
            </w:r>
            <w:r w:rsidR="0032353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E80FCE" w:rsidRPr="0050582D" w:rsidRDefault="00E80FCE" w:rsidP="00D125AC">
            <w:pPr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 w:rsidRPr="00565E6A">
              <w:rPr>
                <w:szCs w:val="24"/>
              </w:rPr>
              <w:t>анализировать страховой рынок России;</w:t>
            </w:r>
            <w:r>
              <w:rPr>
                <w:szCs w:val="24"/>
              </w:rPr>
              <w:t xml:space="preserve"> </w:t>
            </w:r>
            <w:r w:rsidRPr="00565E6A">
              <w:rPr>
                <w:szCs w:val="24"/>
              </w:rPr>
              <w:t>исследовать взаимосвязи страхового рынка России и мирового страхового хозяйства;</w:t>
            </w:r>
            <w:r>
              <w:rPr>
                <w:szCs w:val="24"/>
              </w:rPr>
              <w:t xml:space="preserve"> </w:t>
            </w:r>
            <w:r w:rsidRPr="00565E6A">
              <w:t xml:space="preserve"> анализировать условия страхования, предлагаемые страховыми организациями в целях определения оптимальной страховой защиты; </w:t>
            </w:r>
            <w:r w:rsidRPr="00565E6A">
              <w:rPr>
                <w:rFonts w:eastAsia="Times New Roman"/>
                <w:szCs w:val="24"/>
              </w:rPr>
              <w:t>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>ченные выводы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Default="002874ED" w:rsidP="002874ED">
            <w:pPr>
              <w:pStyle w:val="ReportMain"/>
              <w:suppressAutoHyphens/>
              <w:rPr>
                <w:szCs w:val="24"/>
              </w:rPr>
            </w:pPr>
            <w:r w:rsidRPr="00896A8F">
              <w:rPr>
                <w:szCs w:val="24"/>
              </w:rPr>
              <w:t>Типовые задачи</w:t>
            </w:r>
          </w:p>
          <w:p w:rsidR="00D125AC" w:rsidRPr="0050582D" w:rsidRDefault="00D125AC" w:rsidP="002874ED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>
              <w:t xml:space="preserve">основами построения страховых тарифов и анализа финансовой устойчивости страховщиков; </w:t>
            </w:r>
            <w:r w:rsidRPr="001F7A5F"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D125AC" w:rsidRPr="0050582D" w:rsidTr="0032353C">
        <w:tc>
          <w:tcPr>
            <w:tcW w:w="1843" w:type="dxa"/>
            <w:vMerge w:val="restart"/>
            <w:shd w:val="clear" w:color="auto" w:fill="auto"/>
          </w:tcPr>
          <w:p w:rsidR="00D125AC" w:rsidRPr="0050582D" w:rsidRDefault="00D125AC" w:rsidP="00F67C58">
            <w:pPr>
              <w:pStyle w:val="ReportMain"/>
              <w:suppressAutoHyphens/>
            </w:pPr>
            <w:r w:rsidRPr="00E80FCE">
              <w:rPr>
                <w:b/>
              </w:rPr>
              <w:t>ПК-22</w:t>
            </w:r>
            <w:r w:rsidRPr="00121F30">
              <w:t xml:space="preserve"> способность применять нормы, регулирующие бюджетные, налоговые, валютные отношения в области страховой, банковской деятельности, учета и </w:t>
            </w:r>
            <w:r w:rsidRPr="00121F30">
              <w:lastRenderedPageBreak/>
              <w:t>контроля</w:t>
            </w:r>
          </w:p>
        </w:tc>
        <w:tc>
          <w:tcPr>
            <w:tcW w:w="4445" w:type="dxa"/>
            <w:shd w:val="clear" w:color="auto" w:fill="auto"/>
          </w:tcPr>
          <w:p w:rsidR="00D125AC" w:rsidRDefault="00D125A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D125AC" w:rsidRDefault="00D125AC" w:rsidP="0032353C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ведения учета, составления </w:t>
            </w:r>
            <w:r w:rsidRPr="00CB2020">
              <w:rPr>
                <w:szCs w:val="24"/>
              </w:rPr>
              <w:t xml:space="preserve"> </w:t>
            </w:r>
            <w:r w:rsidRPr="00B1440C">
              <w:rPr>
                <w:szCs w:val="24"/>
              </w:rPr>
              <w:t xml:space="preserve">финансовой отчетности </w:t>
            </w:r>
            <w:r>
              <w:rPr>
                <w:szCs w:val="24"/>
              </w:rPr>
              <w:t>и контроля в страховых организациях.</w:t>
            </w:r>
          </w:p>
          <w:p w:rsidR="00D125AC" w:rsidRPr="0050582D" w:rsidRDefault="00D125AC" w:rsidP="00E80FCE">
            <w:pPr>
              <w:pStyle w:val="ReportMain"/>
              <w:suppressAutoHyphens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D125AC" w:rsidRDefault="00D125AC" w:rsidP="00B56006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D125AC" w:rsidRPr="00896A8F" w:rsidRDefault="00D125AC" w:rsidP="00B56006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D125AC" w:rsidRDefault="00D125AC" w:rsidP="00B5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D125AC" w:rsidRPr="0050582D" w:rsidRDefault="00D125AC" w:rsidP="00B56006">
            <w:pPr>
              <w:rPr>
                <w:i/>
              </w:rPr>
            </w:pPr>
          </w:p>
        </w:tc>
      </w:tr>
      <w:tr w:rsidR="00D125AC" w:rsidRPr="0050582D" w:rsidTr="0032353C">
        <w:tc>
          <w:tcPr>
            <w:tcW w:w="1843" w:type="dxa"/>
            <w:vMerge/>
            <w:shd w:val="clear" w:color="auto" w:fill="auto"/>
          </w:tcPr>
          <w:p w:rsidR="00D125AC" w:rsidRPr="0050582D" w:rsidRDefault="00D125A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D125AC" w:rsidRDefault="00D125A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125AC" w:rsidRPr="0050582D" w:rsidRDefault="00D125AC" w:rsidP="0032353C">
            <w:pPr>
              <w:pStyle w:val="Default"/>
            </w:pPr>
            <w:r>
              <w:t xml:space="preserve">анализировать особенности организации страховой деятельности в области ведения учета, составления отчетности </w:t>
            </w:r>
            <w:r w:rsidRPr="00B1440C">
              <w:t xml:space="preserve"> </w:t>
            </w:r>
            <w:r>
              <w:t>и контроля страховых организаций,</w:t>
            </w:r>
            <w:r>
              <w:rPr>
                <w:sz w:val="23"/>
                <w:szCs w:val="23"/>
              </w:rPr>
              <w:t xml:space="preserve"> применять правила страхования, являющиеся неотъемлемой частью </w:t>
            </w:r>
            <w:r>
              <w:rPr>
                <w:sz w:val="23"/>
                <w:szCs w:val="23"/>
              </w:rPr>
              <w:lastRenderedPageBreak/>
              <w:t>договора страхования.</w:t>
            </w:r>
          </w:p>
        </w:tc>
        <w:tc>
          <w:tcPr>
            <w:tcW w:w="4253" w:type="dxa"/>
            <w:shd w:val="clear" w:color="auto" w:fill="auto"/>
          </w:tcPr>
          <w:p w:rsidR="00D125AC" w:rsidRDefault="00D125AC" w:rsidP="00B56006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D125AC" w:rsidRDefault="00D125AC" w:rsidP="00B56006">
            <w:pPr>
              <w:pStyle w:val="ReportMain"/>
              <w:suppressAutoHyphens/>
              <w:rPr>
                <w:szCs w:val="24"/>
              </w:rPr>
            </w:pPr>
            <w:r w:rsidRPr="00896A8F">
              <w:rPr>
                <w:szCs w:val="24"/>
              </w:rPr>
              <w:t>Типовые задачи</w:t>
            </w:r>
          </w:p>
          <w:p w:rsidR="00D125AC" w:rsidRPr="0050582D" w:rsidRDefault="00D125AC" w:rsidP="00B56006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32353C" w:rsidP="0032353C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0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0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lastRenderedPageBreak/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420,48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В договоре страхования профессиональной ответственности нотариуса предусмотрена страховая сумма 200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Предполагаемое событие, обладающее признаками вероятности и случайности наступления, возможный ущерб от которого </w:t>
            </w:r>
            <w:r w:rsidRPr="001428F9">
              <w:rPr>
                <w:sz w:val="24"/>
                <w:szCs w:val="24"/>
              </w:rPr>
              <w:lastRenderedPageBreak/>
              <w:t>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Нормативный правовой акт, обладающий высшей юридической силой (принят на всенародном </w:t>
            </w:r>
            <w:r w:rsidRPr="001428F9">
              <w:rPr>
                <w:sz w:val="24"/>
                <w:szCs w:val="24"/>
              </w:rPr>
              <w:lastRenderedPageBreak/>
              <w:t>голосовании 12 декабря 1993 г.)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</w:t>
      </w:r>
      <w:r w:rsidRPr="001428F9">
        <w:rPr>
          <w:sz w:val="24"/>
          <w:szCs w:val="24"/>
        </w:rPr>
        <w:lastRenderedPageBreak/>
        <w:t xml:space="preserve">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B56006" w:rsidRDefault="00B56006" w:rsidP="00C374FA">
      <w:pPr>
        <w:ind w:firstLine="851"/>
        <w:jc w:val="center"/>
        <w:rPr>
          <w:sz w:val="24"/>
          <w:szCs w:val="24"/>
        </w:rPr>
      </w:pPr>
    </w:p>
    <w:p w:rsidR="00B56006" w:rsidRPr="001E2C97" w:rsidRDefault="00B56006" w:rsidP="00B56006">
      <w:pPr>
        <w:jc w:val="both"/>
        <w:rPr>
          <w:b/>
          <w:sz w:val="24"/>
          <w:szCs w:val="24"/>
        </w:rPr>
      </w:pPr>
      <w:r w:rsidRPr="001E2C97">
        <w:rPr>
          <w:b/>
          <w:sz w:val="24"/>
          <w:szCs w:val="24"/>
        </w:rPr>
        <w:t>В.2 Контрольная работа</w:t>
      </w:r>
    </w:p>
    <w:p w:rsidR="00B56006" w:rsidRPr="001E2C97" w:rsidRDefault="00B56006" w:rsidP="00B56006">
      <w:pPr>
        <w:jc w:val="both"/>
        <w:rPr>
          <w:b/>
          <w:sz w:val="24"/>
          <w:szCs w:val="24"/>
        </w:rPr>
      </w:pPr>
    </w:p>
    <w:p w:rsidR="00B56006" w:rsidRPr="001F4E39" w:rsidRDefault="00B56006" w:rsidP="00B56006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B56006" w:rsidRPr="00B56006" w:rsidRDefault="00B56006" w:rsidP="00682230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Проблемы и перспективы развития страхового рынка в России в современных условиях.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>Бизнес-процессы в страховании.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 xml:space="preserve">Обязательное </w:t>
      </w:r>
      <w:r>
        <w:rPr>
          <w:sz w:val="24"/>
          <w:szCs w:val="24"/>
        </w:rPr>
        <w:t xml:space="preserve">личное </w:t>
      </w:r>
      <w:r w:rsidRPr="00B56006">
        <w:rPr>
          <w:sz w:val="24"/>
          <w:szCs w:val="24"/>
        </w:rPr>
        <w:t>страхование.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>Страховой рынок России, анализ страховых взносов и страховых выплат за два года.</w:t>
      </w:r>
    </w:p>
    <w:p w:rsidR="00B56006" w:rsidRPr="00B56006" w:rsidRDefault="00B56006" w:rsidP="006822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56006">
        <w:rPr>
          <w:sz w:val="24"/>
          <w:szCs w:val="24"/>
        </w:rPr>
        <w:t xml:space="preserve">. Страхователь, у которого в период действия договора страхования имущества изменилась степень риска, о чем он своевременно сообщил страховщику, отказался по требованию </w:t>
      </w:r>
      <w:r w:rsidRPr="00B56006">
        <w:rPr>
          <w:sz w:val="24"/>
          <w:szCs w:val="24"/>
        </w:rPr>
        <w:lastRenderedPageBreak/>
        <w:t xml:space="preserve">страховщика уплатить дополнительные взносы. Какие права в соответствии с ГК РФ возникают у страховщика в этой ситуации? 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6006">
        <w:rPr>
          <w:sz w:val="24"/>
          <w:szCs w:val="24"/>
        </w:rPr>
        <w:t>Рассчитайте относительные показатели (коэффициент ущербности; коэффициент кумуляции риска; вероятность наступления страхового случая; коэффициент тяжести ущерба, вызванного страховым случаем; убыточность страховой суммы) по страховой компании «Защита», исходя из следующих абсолютных показателей: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застрахованных объектов – 26810.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страховых событий – 97.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пострадавших объектов – 142.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Страховая сумма всех застрахованных объектов – 3618 млн. руб.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Страховая сумма пострадавших объектов – 163,7 млн. руб.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Страховое возмещение – 43,72 млн. руб.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6006">
        <w:rPr>
          <w:sz w:val="24"/>
          <w:szCs w:val="24"/>
        </w:rPr>
        <w:t xml:space="preserve">Для лица в возрасте 48 лет рассчитайте: 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вероятность прожить еще два года;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вероятность умереть в течение предстоящего года жизни;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вероятность прожить еще три года;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вероятность умереть в течение предстоящих трех лет;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д) вероятность умереть на четвертом году жизни в возрасте 52 лет.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56006">
        <w:rPr>
          <w:sz w:val="24"/>
          <w:szCs w:val="24"/>
        </w:rPr>
        <w:t>Автомобиль страхователя, страховая стоимость которого составляет 400 тыс. руб., застрахован на сумму 280 тыс. руб. В результате страхового случая автомобилю нанесен ущерб в сумме 50 тыс. руб. Израсходовав 8 тыс. руб. на эвакуацию автомобиля и организацию страховой экспертизы, страхователь потребовал от страховщика возмещение в полном объеме и этой суммы. Поясните правомерность требования страхователя.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56006">
        <w:rPr>
          <w:sz w:val="24"/>
          <w:szCs w:val="24"/>
        </w:rPr>
        <w:t>Имущество хлебопекарни стоимостью 14 млн. руб. было застраховано на один год у двух страховщиков: у страховщика</w:t>
      </w:r>
      <w:proofErr w:type="gramStart"/>
      <w:r w:rsidRPr="00B56006">
        <w:rPr>
          <w:sz w:val="24"/>
          <w:szCs w:val="24"/>
        </w:rPr>
        <w:t xml:space="preserve"> А</w:t>
      </w:r>
      <w:proofErr w:type="gramEnd"/>
      <w:r w:rsidRPr="00B56006">
        <w:rPr>
          <w:sz w:val="24"/>
          <w:szCs w:val="24"/>
        </w:rPr>
        <w:t xml:space="preserve"> – на страховую сумму 7,2 млн. руб., у страховщиков Б – на 8,5 млн. руб. (двойное страхование). В результате страхового случая, предусмотренного договором страхования, имущество погибло. Определите, в каком размере каждый страховщик выплатит страховое возмещение страхователю.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56006">
        <w:rPr>
          <w:sz w:val="24"/>
          <w:szCs w:val="24"/>
        </w:rPr>
        <w:t>Рассчитайте единовременную и годовую брутто-премию при пожизненном страховании на случай смерти страхователя в возрасте 48 лет. Норма доходности – 8%, страховая сумма – 50 тыс. руб. Доля нагрузки в брутто-ставке – 8%.</w:t>
      </w:r>
    </w:p>
    <w:p w:rsidR="00B56006" w:rsidRPr="00B56006" w:rsidRDefault="00B56006" w:rsidP="00682230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B56006">
        <w:rPr>
          <w:sz w:val="24"/>
          <w:szCs w:val="24"/>
        </w:rPr>
        <w:t>Задание 3:  Тестовые задания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ab/>
        <w:t>Страховая премия это…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часть убытков, не подлежащих возмещению Страховщиком;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размер ответственности страховщика по договору;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компенсация ущерба при наступлении страхового случая;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взнос при заключении договора страхования.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Цессия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первичное размещение риска;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вторичное размещение риска;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третичное размещение риска;</w:t>
      </w:r>
    </w:p>
    <w:p w:rsidR="00B56006" w:rsidRPr="00B56006" w:rsidRDefault="00682230" w:rsidP="006822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006" w:rsidRPr="00B56006">
        <w:rPr>
          <w:sz w:val="24"/>
          <w:szCs w:val="24"/>
        </w:rPr>
        <w:t>г) длительное размещение риска.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Платежеспособность страховщика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следствие финансовой устойчивости;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частная характеристика ликвидности;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выражение финансового потенциала.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Для тарифной политики не является базовым: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принцип эквивалентности страховых отношений;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принцип самоокупаемости страховых операций;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принцип доступности страховых услуг;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г) принцип доступности страховых тарифов.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К основной организационной форме страховых фондов относится: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фонды самострахования;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фонды перестрахования;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lastRenderedPageBreak/>
        <w:t>в) фонды соцстрахования.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Лицензирование страховой деятельности осуществляется: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Центральным банком Российской Федерации;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Министерством финансов РФ;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страховщикам;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Федеральной службой по финансовым рынкам.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Доказательством заключения договора страхования является: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страховой документ;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страховая регистрация;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страховой полис;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</w:t>
      </w:r>
      <w:r w:rsidRPr="00B56006">
        <w:rPr>
          <w:sz w:val="24"/>
          <w:szCs w:val="24"/>
        </w:rPr>
        <w:tab/>
        <w:t>нет правильного ответа.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Размер страховой премии и страховые выплаты устанавливаются: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исходя из страховой суммы;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страховщиком;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постановлением Правительства РФ;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г) страхователями.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 Возмещение расходов страхователя при уменьшении убытков от страхового случая производится: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в полном объеме расходов страхователя, но не выше размера убытков;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пропорционально отношению страховой суммы к страховой стоимости;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пропорционально отношению расходов страхователя к размеру убытков.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 Договором страхования могут считаться: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условия, изложенные в страховом полисе;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условия, изложенные в правилах страхования;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 xml:space="preserve"> в) соглашение между страховщиком и страхователем.</w:t>
      </w:r>
    </w:p>
    <w:p w:rsidR="00B56006" w:rsidRPr="00B56006" w:rsidRDefault="00B56006" w:rsidP="00682230">
      <w:pPr>
        <w:numPr>
          <w:ilvl w:val="0"/>
          <w:numId w:val="31"/>
        </w:num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Существенные принципы имущественного страхования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принцип контрибуции;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принцип возмещения всех убытков у страхователя;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сумма по имущественному страхованию не должна превышать действительную стоимость имущества на момент заключения договора.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Из </w:t>
      </w:r>
      <w:proofErr w:type="gramStart"/>
      <w:r w:rsidRPr="00B56006">
        <w:rPr>
          <w:sz w:val="24"/>
          <w:szCs w:val="24"/>
        </w:rPr>
        <w:t>нижеперечисленных</w:t>
      </w:r>
      <w:proofErr w:type="gramEnd"/>
      <w:r w:rsidRPr="00B56006">
        <w:rPr>
          <w:sz w:val="24"/>
          <w:szCs w:val="24"/>
        </w:rPr>
        <w:t xml:space="preserve"> к субъектам ДМС не относится: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страхователь;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выгодоприобретатель;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страховая медицинская организация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 структуру страхового тарифа не входит: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расходы на ведение дела;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брутто-премия;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 xml:space="preserve"> в) расходы на ведение дела.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Самострахование –</w:t>
      </w:r>
      <w:r w:rsidR="00682230"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б) создание </w:t>
      </w:r>
      <w:proofErr w:type="gramStart"/>
      <w:r w:rsidRPr="00B56006">
        <w:rPr>
          <w:sz w:val="24"/>
          <w:szCs w:val="24"/>
        </w:rPr>
        <w:t>в</w:t>
      </w:r>
      <w:proofErr w:type="gramEnd"/>
      <w:r w:rsidRPr="00B56006">
        <w:rPr>
          <w:sz w:val="24"/>
          <w:szCs w:val="24"/>
        </w:rPr>
        <w:t xml:space="preserve"> </w:t>
      </w:r>
      <w:proofErr w:type="gramStart"/>
      <w:r w:rsidRPr="00B56006">
        <w:rPr>
          <w:sz w:val="24"/>
          <w:szCs w:val="24"/>
        </w:rPr>
        <w:t>страховых</w:t>
      </w:r>
      <w:proofErr w:type="gramEnd"/>
      <w:r w:rsidRPr="00B56006">
        <w:rPr>
          <w:sz w:val="24"/>
          <w:szCs w:val="24"/>
        </w:rPr>
        <w:t xml:space="preserve"> резервов общества;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страхование.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Экономическими субъектами, т.е. </w:t>
      </w:r>
      <w:proofErr w:type="gramStart"/>
      <w:r w:rsidRPr="00B56006">
        <w:rPr>
          <w:sz w:val="24"/>
          <w:szCs w:val="24"/>
        </w:rPr>
        <w:t>лицами</w:t>
      </w:r>
      <w:proofErr w:type="gramEnd"/>
      <w:r w:rsidRPr="00B56006">
        <w:rPr>
          <w:sz w:val="24"/>
          <w:szCs w:val="24"/>
        </w:rPr>
        <w:t xml:space="preserve"> охватываемыми страховыми сделками, являются: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страхователи, страховщики, страховые агенты и брокеры, застрахованные, выгодоприобретатели;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страхователи, страховщики, страховые агенты и брокеры, застрахованные лица, выгодоприобретатели, третьи лица.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Назовите основные принципы по договору страхования жизни: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страховой интерес;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участие в прибыли страховой компании;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доступность страховых тарифов.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Где публикуется решение органа страхового надзора об отзыве лицензии: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Финансовая газета: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lastRenderedPageBreak/>
        <w:t>б) журнал Бизнес;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журнал Страховое дело.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Суброгация в страховании – это: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переход к страховщику прав страхователя на возмещение ущерба;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передача прав страхователю от страховщика на требование возмещения ущерба от виновного.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Страховой рынок может быть: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внешний, внутренний, мировой;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б) местный, региональный;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мировой, региональный.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Перестраховочные платежи определяются в процентах от суммы страховых платежей, полученных страховщиком при заключении первичного договора страхования: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договор открытого покрытия;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договора облигаторного перестрахования;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договоры факультативного перестрахования.</w:t>
      </w:r>
    </w:p>
    <w:p w:rsidR="00B56006" w:rsidRDefault="00B56006" w:rsidP="00C374FA">
      <w:pPr>
        <w:ind w:firstLine="851"/>
        <w:jc w:val="center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Договоры добровольного страхования от несчастного случая.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 xml:space="preserve">% заданий </w:t>
            </w:r>
            <w:r w:rsidRPr="001428F9">
              <w:rPr>
                <w:szCs w:val="24"/>
              </w:rPr>
              <w:lastRenderedPageBreak/>
              <w:t>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682230" w:rsidRPr="00F7371D" w:rsidRDefault="00682230" w:rsidP="0068223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t>Оценивание выполнения контрольной работы</w:t>
      </w:r>
    </w:p>
    <w:p w:rsidR="00682230" w:rsidRDefault="00682230" w:rsidP="00682230"/>
    <w:tbl>
      <w:tblPr>
        <w:tblW w:w="0" w:type="auto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4272"/>
        <w:gridCol w:w="4961"/>
      </w:tblGrid>
      <w:tr w:rsidR="00682230" w:rsidRPr="00AB3A08" w:rsidTr="009D5162">
        <w:trPr>
          <w:trHeight w:val="73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Бинарная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682230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682230" w:rsidRPr="00AB3A08" w:rsidTr="009D5162">
        <w:trPr>
          <w:trHeight w:val="282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Зачтено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2.Полнота </w:t>
            </w:r>
            <w:r>
              <w:rPr>
                <w:rStyle w:val="34"/>
                <w:sz w:val="24"/>
                <w:szCs w:val="24"/>
                <w:u w:val="none"/>
              </w:rPr>
              <w:t>раскрытия теоретических вопросов, правильность решения задач и тестовых заданий</w:t>
            </w:r>
            <w:r w:rsidRPr="00682230">
              <w:rPr>
                <w:rStyle w:val="34"/>
                <w:sz w:val="24"/>
                <w:szCs w:val="24"/>
                <w:u w:val="none"/>
              </w:rPr>
              <w:t>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>3. Правильность оформления.</w:t>
            </w:r>
          </w:p>
          <w:p w:rsidR="00682230" w:rsidRPr="00682230" w:rsidRDefault="00682230" w:rsidP="00682230">
            <w:pPr>
              <w:ind w:firstLine="10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682230" w:rsidRPr="00682230" w:rsidRDefault="00682230" w:rsidP="00682230">
            <w:pPr>
              <w:ind w:firstLine="10"/>
            </w:pPr>
            <w:r w:rsidRPr="00682230">
              <w:rPr>
                <w:rStyle w:val="34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682230" w:rsidRPr="00682230" w:rsidRDefault="00682230" w:rsidP="00682230">
            <w:pPr>
              <w:ind w:firstLine="10"/>
            </w:pPr>
          </w:p>
          <w:p w:rsidR="00682230" w:rsidRPr="00682230" w:rsidRDefault="00682230" w:rsidP="00682230">
            <w:pPr>
              <w:ind w:firstLine="10"/>
            </w:pPr>
            <w:r w:rsidRPr="00682230">
              <w:t xml:space="preserve"> 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Ответы на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теоретические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682230" w:rsidRPr="00682230" w:rsidRDefault="00682230" w:rsidP="00682230">
            <w:pPr>
              <w:ind w:hanging="10"/>
              <w:jc w:val="both"/>
              <w:rPr>
                <w:rStyle w:val="34"/>
                <w:iCs/>
                <w:sz w:val="24"/>
                <w:szCs w:val="24"/>
                <w:u w:val="none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требованиями стандарта по оформлению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, с наличием списка используемой литературы.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682230">
              <w:rPr>
                <w:rStyle w:val="34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682230" w:rsidRPr="00AB3A08" w:rsidTr="00763E2E">
        <w:trPr>
          <w:trHeight w:val="5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682230">
              <w:rPr>
                <w:sz w:val="24"/>
                <w:szCs w:val="24"/>
              </w:rPr>
              <w:t>Не зачтено</w:t>
            </w:r>
          </w:p>
        </w:tc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Ответы на вопросы работы не конкретны, не отражена сущность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теоретических вопросов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работы, основанная на знании нормативных актов, регламентирующих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страховую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деятельность.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 не в полном объеме, на тестовые задания даны правильные ответы менее 75%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2230" w:rsidRPr="00682230" w:rsidRDefault="00682230" w:rsidP="00682230">
            <w:pPr>
              <w:ind w:hanging="10"/>
              <w:jc w:val="both"/>
              <w:rPr>
                <w:rStyle w:val="34"/>
                <w:iCs/>
                <w:sz w:val="24"/>
                <w:szCs w:val="24"/>
                <w:u w:val="none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t>правильно оформлена, не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требованиями стандарта по оформлению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682230">
              <w:rPr>
                <w:rStyle w:val="34"/>
                <w:iCs/>
                <w:sz w:val="24"/>
                <w:szCs w:val="24"/>
                <w:u w:val="none"/>
              </w:rPr>
              <w:t xml:space="preserve">Представлено  не полное или не представлено 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lastRenderedPageBreak/>
              <w:t>вообще сообщение, не отвечает на вопросы или отвечает с ошибками.</w:t>
            </w:r>
          </w:p>
        </w:tc>
      </w:tr>
    </w:tbl>
    <w:p w:rsidR="00682230" w:rsidRPr="001428F9" w:rsidRDefault="00682230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B56006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lastRenderedPageBreak/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</w:t>
            </w: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 xml:space="preserve">практические аспекты вопросов, допустил существенные ошибки в решении задачи или не решил ее совсем </w:t>
            </w:r>
            <w:bookmarkStart w:id="1" w:name="__RefHeading___Toc511240057"/>
            <w:bookmarkEnd w:id="1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bookmarkStart w:id="2" w:name="_GoBack"/>
      <w:bookmarkEnd w:id="2"/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6D320F" w:rsidRDefault="006D320F" w:rsidP="005B1995">
      <w:pPr>
        <w:pStyle w:val="afd"/>
        <w:ind w:firstLine="709"/>
        <w:jc w:val="both"/>
        <w:rPr>
          <w:iCs/>
          <w:sz w:val="24"/>
          <w:szCs w:val="24"/>
        </w:rPr>
      </w:pPr>
    </w:p>
    <w:p w:rsidR="006D320F" w:rsidRPr="004C0E0A" w:rsidRDefault="006D320F" w:rsidP="006D320F">
      <w:pPr>
        <w:pStyle w:val="afd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</w:t>
      </w:r>
      <w:proofErr w:type="gramStart"/>
      <w:r>
        <w:rPr>
          <w:iCs/>
          <w:sz w:val="24"/>
          <w:szCs w:val="24"/>
          <w:shd w:val="clear" w:color="auto" w:fill="FFFFFF"/>
        </w:rPr>
        <w:t>всего</w:t>
      </w:r>
      <w:proofErr w:type="gramEnd"/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</w:t>
      </w:r>
      <w:r>
        <w:rPr>
          <w:iCs/>
          <w:sz w:val="24"/>
          <w:szCs w:val="24"/>
          <w:shd w:val="clear" w:color="auto" w:fill="FFFFFF"/>
        </w:rPr>
        <w:t>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Times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New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Roman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Работу </w:t>
      </w:r>
      <w:r w:rsidRPr="004C0E0A">
        <w:rPr>
          <w:iCs/>
          <w:sz w:val="24"/>
          <w:szCs w:val="24"/>
          <w:shd w:val="clear" w:color="auto" w:fill="FFFFFF"/>
        </w:rPr>
        <w:lastRenderedPageBreak/>
        <w:t>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 xml:space="preserve">ИТЗ  выполняется самостоятельно </w:t>
      </w:r>
      <w:r w:rsidR="006D320F">
        <w:rPr>
          <w:sz w:val="24"/>
          <w:szCs w:val="24"/>
        </w:rPr>
        <w:t>студентов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68223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96" w:rsidRDefault="009C2796" w:rsidP="00EF794E">
      <w:r>
        <w:separator/>
      </w:r>
    </w:p>
  </w:endnote>
  <w:endnote w:type="continuationSeparator" w:id="0">
    <w:p w:rsidR="009C2796" w:rsidRDefault="009C2796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6" w:rsidRDefault="00B56006">
    <w:pPr>
      <w:pStyle w:val="a9"/>
      <w:jc w:val="center"/>
    </w:pPr>
  </w:p>
  <w:p w:rsidR="00B56006" w:rsidRDefault="00B560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96" w:rsidRDefault="009C2796" w:rsidP="00EF794E">
      <w:r>
        <w:separator/>
      </w:r>
    </w:p>
  </w:footnote>
  <w:footnote w:type="continuationSeparator" w:id="0">
    <w:p w:rsidR="009C2796" w:rsidRDefault="009C2796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5EDC"/>
    <w:multiLevelType w:val="multilevel"/>
    <w:tmpl w:val="96F84A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0B4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6DD"/>
    <w:multiLevelType w:val="multilevel"/>
    <w:tmpl w:val="8A28C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6"/>
  </w:num>
  <w:num w:numId="5">
    <w:abstractNumId w:val="11"/>
  </w:num>
  <w:num w:numId="6">
    <w:abstractNumId w:val="29"/>
  </w:num>
  <w:num w:numId="7">
    <w:abstractNumId w:val="20"/>
  </w:num>
  <w:num w:numId="8">
    <w:abstractNumId w:val="28"/>
  </w:num>
  <w:num w:numId="9">
    <w:abstractNumId w:val="24"/>
  </w:num>
  <w:num w:numId="10">
    <w:abstractNumId w:val="31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9"/>
  </w:num>
  <w:num w:numId="16">
    <w:abstractNumId w:val="10"/>
  </w:num>
  <w:num w:numId="17">
    <w:abstractNumId w:val="13"/>
  </w:num>
  <w:num w:numId="18">
    <w:abstractNumId w:val="22"/>
  </w:num>
  <w:num w:numId="19">
    <w:abstractNumId w:val="8"/>
  </w:num>
  <w:num w:numId="20">
    <w:abstractNumId w:val="14"/>
  </w:num>
  <w:num w:numId="21">
    <w:abstractNumId w:val="27"/>
  </w:num>
  <w:num w:numId="22">
    <w:abstractNumId w:val="1"/>
  </w:num>
  <w:num w:numId="23">
    <w:abstractNumId w:val="30"/>
  </w:num>
  <w:num w:numId="24">
    <w:abstractNumId w:val="5"/>
  </w:num>
  <w:num w:numId="25">
    <w:abstractNumId w:val="2"/>
  </w:num>
  <w:num w:numId="26">
    <w:abstractNumId w:val="4"/>
  </w:num>
  <w:num w:numId="27">
    <w:abstractNumId w:val="18"/>
  </w:num>
  <w:num w:numId="28">
    <w:abstractNumId w:val="0"/>
  </w:num>
  <w:num w:numId="29">
    <w:abstractNumId w:val="3"/>
  </w:num>
  <w:num w:numId="30">
    <w:abstractNumId w:val="23"/>
  </w:num>
  <w:num w:numId="31">
    <w:abstractNumId w:val="16"/>
  </w:num>
  <w:num w:numId="32">
    <w:abstractNumId w:val="9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C1DA8"/>
    <w:rsid w:val="000C45DF"/>
    <w:rsid w:val="001074C2"/>
    <w:rsid w:val="00110136"/>
    <w:rsid w:val="00111792"/>
    <w:rsid w:val="0011467F"/>
    <w:rsid w:val="00141071"/>
    <w:rsid w:val="00141580"/>
    <w:rsid w:val="001428F9"/>
    <w:rsid w:val="001A2418"/>
    <w:rsid w:val="001A72F6"/>
    <w:rsid w:val="001B4D83"/>
    <w:rsid w:val="001C485C"/>
    <w:rsid w:val="001D7EC7"/>
    <w:rsid w:val="001E66C5"/>
    <w:rsid w:val="001F1583"/>
    <w:rsid w:val="00202701"/>
    <w:rsid w:val="002052EA"/>
    <w:rsid w:val="00256CF0"/>
    <w:rsid w:val="002874ED"/>
    <w:rsid w:val="002F368F"/>
    <w:rsid w:val="00304371"/>
    <w:rsid w:val="003110DA"/>
    <w:rsid w:val="00322900"/>
    <w:rsid w:val="0032353C"/>
    <w:rsid w:val="003626F7"/>
    <w:rsid w:val="00382DEE"/>
    <w:rsid w:val="003E3154"/>
    <w:rsid w:val="003F4CAA"/>
    <w:rsid w:val="004711FE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A0CA5"/>
    <w:rsid w:val="005B1995"/>
    <w:rsid w:val="005D227E"/>
    <w:rsid w:val="00615D55"/>
    <w:rsid w:val="006206A1"/>
    <w:rsid w:val="006519F7"/>
    <w:rsid w:val="006660C3"/>
    <w:rsid w:val="00667627"/>
    <w:rsid w:val="0067177A"/>
    <w:rsid w:val="00682230"/>
    <w:rsid w:val="006858BF"/>
    <w:rsid w:val="006D320F"/>
    <w:rsid w:val="006F7CB4"/>
    <w:rsid w:val="00700E42"/>
    <w:rsid w:val="007237C1"/>
    <w:rsid w:val="00763E2E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05398"/>
    <w:rsid w:val="00957142"/>
    <w:rsid w:val="009865BC"/>
    <w:rsid w:val="009962DA"/>
    <w:rsid w:val="009B7696"/>
    <w:rsid w:val="009C27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56006"/>
    <w:rsid w:val="00B82B7A"/>
    <w:rsid w:val="00BD5378"/>
    <w:rsid w:val="00BD72E8"/>
    <w:rsid w:val="00C1289B"/>
    <w:rsid w:val="00C24DED"/>
    <w:rsid w:val="00C374FA"/>
    <w:rsid w:val="00C51775"/>
    <w:rsid w:val="00C56BF5"/>
    <w:rsid w:val="00CA3498"/>
    <w:rsid w:val="00CB549C"/>
    <w:rsid w:val="00D0223C"/>
    <w:rsid w:val="00D125A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109CD"/>
    <w:rsid w:val="00F13A76"/>
    <w:rsid w:val="00F67033"/>
    <w:rsid w:val="00F67C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B7B3-8A38-47EE-B941-36E4BE4A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15100</Words>
  <Characters>86072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cp:lastPrinted>2019-10-24T04:03:00Z</cp:lastPrinted>
  <dcterms:created xsi:type="dcterms:W3CDTF">2019-12-02T06:39:00Z</dcterms:created>
  <dcterms:modified xsi:type="dcterms:W3CDTF">2019-12-02T07:08:00Z</dcterms:modified>
</cp:coreProperties>
</file>