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7" w:rsidRPr="003A2C34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Оренбургской области</w:t>
      </w:r>
    </w:p>
    <w:p w:rsidR="001579E7" w:rsidRPr="003A2C34" w:rsidRDefault="001579E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07" w:rsidRPr="003A2C34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Бузулукский</w:t>
      </w:r>
      <w:proofErr w:type="spellEnd"/>
      <w:r w:rsidRPr="003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гуманитарно-технологический институт</w:t>
      </w:r>
    </w:p>
    <w:p w:rsidR="00185407" w:rsidRPr="003A2C34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(филиал) </w:t>
      </w:r>
      <w:r w:rsidRPr="003A2C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185407" w:rsidRPr="003A2C34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2C34">
        <w:rPr>
          <w:rFonts w:ascii="Times New Roman" w:eastAsia="Times New Roman" w:hAnsi="Times New Roman" w:cs="Times New Roman"/>
          <w:b/>
          <w:sz w:val="28"/>
          <w:lang w:eastAsia="ru-RU"/>
        </w:rPr>
        <w:t>«Оренбургский государственный университет»</w:t>
      </w:r>
    </w:p>
    <w:p w:rsidR="009A6D1C" w:rsidRDefault="009A6D1C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D1C" w:rsidRDefault="009A6D1C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20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3306"/>
        <w:gridCol w:w="2916"/>
      </w:tblGrid>
      <w:tr w:rsidR="009A6D1C" w:rsidTr="009A6D1C">
        <w:tc>
          <w:tcPr>
            <w:tcW w:w="3402" w:type="dxa"/>
          </w:tcPr>
          <w:p w:rsidR="009A6D1C" w:rsidRDefault="009A6D1C" w:rsidP="001854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D1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3898" cy="1524000"/>
                  <wp:effectExtent l="0" t="0" r="3810" b="0"/>
                  <wp:docPr id="4" name="Рисунок 4" descr="C:\Users\Иван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885" cy="152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9A6D1C" w:rsidRDefault="009A6D1C" w:rsidP="001854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C76CE">
                  <wp:extent cx="1958228" cy="142875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83" cy="1431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9A6D1C" w:rsidRDefault="009A6D1C" w:rsidP="001854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F61362">
                  <wp:extent cx="1704975" cy="1704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D1C" w:rsidRDefault="009A6D1C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5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научно-практической </w:t>
      </w:r>
      <w:r w:rsidRPr="0018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B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79E7" w:rsidRPr="001579E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Актуальные вопросы избирательного права и процесса</w:t>
      </w:r>
      <w:r w:rsidRPr="00B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</w:t>
      </w:r>
      <w:r w:rsidR="004E7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коллеги</w:t>
      </w:r>
      <w:r w:rsidRPr="00185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185407" w:rsidRPr="00185407" w:rsidRDefault="00185407" w:rsidP="0018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73E9" w:rsidRPr="000F20CF" w:rsidRDefault="00185407" w:rsidP="003A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работе </w:t>
      </w:r>
      <w:r w:rsidR="004E73E9" w:rsidRPr="004E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Pr="004E73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3E9" w:rsidRPr="004E73E9">
        <w:rPr>
          <w:rFonts w:ascii="Times New Roman" w:eastAsia="Times New Roman" w:hAnsi="Times New Roman" w:cs="Times New Roman"/>
          <w:sz w:val="28"/>
          <w:lang w:eastAsia="ru-RU"/>
        </w:rPr>
        <w:t>Актуальные вопросы избирательного права и избирательного процесса</w:t>
      </w:r>
      <w:r w:rsidRPr="004E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E73E9" w:rsidRPr="000F2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</w:t>
      </w:r>
      <w:r w:rsidR="006135AB" w:rsidRPr="000F2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мая</w:t>
      </w:r>
      <w:r w:rsidRPr="000F2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4E73E9" w:rsidRPr="000F2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0F2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3E9"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3E9" w:rsidRPr="000F20CF" w:rsidRDefault="000F20CF" w:rsidP="003A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</w:t>
      </w:r>
      <w:r w:rsidR="007D77B1"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7B1" w:rsidRPr="000F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</w:t>
      </w:r>
      <w:r w:rsidR="007D77B1"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конференции:</w:t>
      </w:r>
    </w:p>
    <w:p w:rsidR="002B2776" w:rsidRPr="003A2C34" w:rsidRDefault="002B2776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Избирательное право России: тенденции развития законодательства и правоприменительной практики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B2776" w:rsidRPr="003A2C34" w:rsidRDefault="002B2776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правового статуса субъектов </w:t>
      </w:r>
      <w:r w:rsidR="003A2C34"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электоральных правоотношений </w:t>
      </w: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различных стадиях избирательного процесса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2C34" w:rsidRPr="003A2C34" w:rsidRDefault="003A2C34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Общественный контроль и гласность в работе избирательных комиссий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20CF" w:rsidRPr="003A2C34" w:rsidRDefault="000F20CF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Применение информационных технологий на выборах: теория и практика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2C34" w:rsidRPr="003A2C34" w:rsidRDefault="003A2C34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Политическая и гражданская активность молодежи в современной России: проблемы политико-правовой мотивации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B2776" w:rsidRPr="003A2C34" w:rsidRDefault="002B2776" w:rsidP="003A2C3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Актуальные вопросы и проблемы участия граждан в избирательной кампании по выборам депутатов Государственной Думы Федерального Собрания РФ и депутатов Законодательного Собрания Оренбургской области</w:t>
      </w:r>
      <w:r w:rsidR="00CF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приглашаются </w:t>
      </w:r>
      <w:r w:rsidR="00FA083B" w:rsidRP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вузов, научные работники, студенты, педагогические работники образовательных учреждений, общественные деятели и лица, проявляющие интерес к рассматриваемым вопросам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83B" w:rsidRDefault="00FA083B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материалам конференции будет опубликован </w:t>
      </w:r>
      <w:r w:rsidRPr="00FA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научных трудов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2C34" w:rsidRPr="00BF1ACA" w:rsidRDefault="003A2C34" w:rsidP="003A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научно-практической конференции получат </w:t>
      </w:r>
      <w:r w:rsidRPr="000F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сертификаты.</w:t>
      </w: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активные участники будут награждены </w:t>
      </w:r>
      <w:r w:rsidRPr="00BF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благодарственными письмами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сувенирной продукцией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3E9" w:rsidRPr="00BF1ACA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конференции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Бузулук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Комсомольская, 112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3809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3D3809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ОГУ, 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 2, </w:t>
      </w:r>
      <w:r w:rsidR="003D3809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17.</w:t>
      </w:r>
    </w:p>
    <w:p w:rsidR="00185407" w:rsidRPr="00BF1ACA" w:rsidRDefault="00185407" w:rsidP="000F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участия:</w:t>
      </w:r>
      <w:r w:rsidR="000F20CF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технологий (платформа </w:t>
      </w:r>
      <w:proofErr w:type="spellStart"/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0F20CF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  <w:r w:rsidR="00BF1ACA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(публикация тезисов</w:t>
      </w:r>
      <w:r w:rsidR="000F20CF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5407" w:rsidRDefault="00185407" w:rsidP="00B7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в срок до </w:t>
      </w:r>
      <w:r w:rsidR="00B74890" w:rsidRPr="00BF1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3809" w:rsidRPr="00BF1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BF1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мая 20</w:t>
      </w:r>
      <w:r w:rsidR="003D3809" w:rsidRPr="00BF1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BF1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B74890"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оргкомитета конференции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</w:t>
      </w:r>
      <w:r w:rsidR="00FF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(форма заявки в Приложении № 2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4890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4890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 </w:t>
      </w:r>
      <w:hyperlink r:id="rId9" w:history="1">
        <w:r w:rsidR="00B74890" w:rsidRPr="009D5B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klub.bgti@yandex.ru</w:t>
        </w:r>
      </w:hyperlink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90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файла:</w:t>
      </w:r>
      <w:proofErr w:type="gramEnd"/>
      <w:r w:rsidR="00B74890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4890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автора, первые три слова названия статьи).</w:t>
      </w:r>
      <w:proofErr w:type="gramEnd"/>
      <w:r w:rsid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(тезисов)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</w:t>
      </w:r>
      <w:r w:rsidR="00B74890" w:rsidRPr="003A2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3D3809" w:rsidRPr="003A2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 мая 2021</w:t>
      </w:r>
      <w:r w:rsidR="00B74890" w:rsidRPr="003A2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="00B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ACA" w:rsidRDefault="00BF1ACA" w:rsidP="00BF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конференции </w:t>
      </w:r>
      <w:r w:rsidRPr="004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бесплатное.</w:t>
      </w:r>
    </w:p>
    <w:p w:rsidR="003D3809" w:rsidRDefault="00BF1ACA" w:rsidP="003D3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публикации принимаются отредактированные и вычитанные тексты</w:t>
      </w:r>
      <w:r w:rsidRPr="00BF1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ошибки, опечатки и неточности в материалах несут авторы. Оргкомитет конференции по результатам предварительной экспертизы материалов оставляют за собой право решения вопроса об участии авторов в конференции.</w:t>
      </w:r>
    </w:p>
    <w:p w:rsidR="000F20CF" w:rsidRDefault="000F20CF" w:rsidP="003D3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</w:t>
      </w:r>
      <w:r w:rsidR="0043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ормлению материалов конференции:</w:t>
      </w:r>
    </w:p>
    <w:p w:rsidR="00FA083B" w:rsidRDefault="00185407" w:rsidP="001854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  </w:t>
      </w:r>
      <w:r w:rsidR="00A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машинописного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страниц, без учета </w:t>
      </w:r>
      <w:r w:rsid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использованных источников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A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выполнен </w:t>
      </w:r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шрифт </w:t>
      </w:r>
      <w:proofErr w:type="spellStart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="003D3809" w:rsidRPr="003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кегля, через 1,5 интервал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B2F" w:rsidRP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B2F" w:rsidRP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—1,25 см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083B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страницы: А</w:t>
      </w:r>
      <w:proofErr w:type="gramStart"/>
      <w:r w:rsidR="00FA083B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A083B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× 297 мм)</w:t>
      </w:r>
      <w:r w:rsidR="003A2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A083B"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поля: 20мм – сверху, справа, слева, снизу.</w:t>
      </w:r>
      <w:r w:rsid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83B" w:rsidRP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первоисточники в тексте заключаются в квадратные скобки с указанием номера из списка использованных источников при цитировании и номеров страниц через запятую; список</w:t>
      </w:r>
      <w:r w:rsidR="00A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использованных источников </w:t>
      </w:r>
      <w:r w:rsidR="00FA083B" w:rsidRP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конце статьи</w:t>
      </w:r>
      <w:r w:rsid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расположения</w:t>
      </w:r>
      <w:r w:rsidR="004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текста: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1-я строка: название доклада (шрифт: обычный, полужирный, прописными буквами, выравнивание по центру);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2-я строка: фамилии и инициалы авторов (шрифт полужирный, выравнивание по центру);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3-я строка: полное название организации, город (шрифт полужирный, выравнивание по центру);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4-я строка: пустая строка;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далее: текст доклада (шрифт прямой, выравнивание по ширине);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строка: пустая строка;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строка: </w:t>
      </w:r>
      <w:r w:rsidRPr="00185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</w:t>
      </w:r>
      <w:r w:rsidR="00797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использованных источников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(курсив, выравнивание по центру);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далее: </w:t>
      </w:r>
      <w:r w:rsid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7976C5" w:rsidRPr="0079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источников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 порядке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(курсив, выравнивание по ширине).</w:t>
      </w:r>
    </w:p>
    <w:p w:rsidR="00185407" w:rsidRDefault="00430B2F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оформления стат</w:t>
      </w:r>
      <w:r w:rsidR="00FA083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43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 1 к настоящему информационному письму.</w:t>
      </w:r>
    </w:p>
    <w:p w:rsidR="00430B2F" w:rsidRPr="00185407" w:rsidRDefault="00430B2F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09" w:rsidRPr="00185407" w:rsidRDefault="003D3809" w:rsidP="003D3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 конференции:</w:t>
      </w:r>
    </w:p>
    <w:p w:rsidR="003D3809" w:rsidRPr="00185407" w:rsidRDefault="003D3809" w:rsidP="003D3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461040, г. Бузулук, ул. </w:t>
      </w:r>
      <w:proofErr w:type="gramStart"/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35 (2 корпус),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404</w:t>
      </w:r>
    </w:p>
    <w:p w:rsidR="003D3809" w:rsidRPr="00A1195E" w:rsidRDefault="003D3809" w:rsidP="003D3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11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85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11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9D5B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klub</w:t>
        </w:r>
        <w:r w:rsidRPr="00A11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D5B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bgti</w:t>
        </w:r>
        <w:r w:rsidRPr="00A11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9D5B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11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D5B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11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5407" w:rsidRDefault="000F20CF" w:rsidP="000F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+7 (922) 624-02-73</w:t>
      </w:r>
      <w:r w:rsidR="00A1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F2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преподаватель кафедры юриспруденции Баскакова Наталья Павловна</w:t>
      </w:r>
    </w:p>
    <w:p w:rsidR="000F20CF" w:rsidRDefault="000F20CF" w:rsidP="000F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CF" w:rsidRDefault="000F20CF" w:rsidP="000F2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BF">
        <w:rPr>
          <w:rFonts w:ascii="Times New Roman" w:hAnsi="Times New Roman"/>
          <w:b/>
          <w:i/>
          <w:sz w:val="28"/>
          <w:szCs w:val="28"/>
        </w:rPr>
        <w:t>Приглашаем Вас принять участие в конференции и надеемся на плодотворное сотрудничество!</w:t>
      </w:r>
    </w:p>
    <w:p w:rsid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07" w:rsidRPr="00185407" w:rsidRDefault="00185407" w:rsidP="0018540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НАЗВАНИЕ</w:t>
      </w:r>
    </w:p>
    <w:p w:rsidR="00185407" w:rsidRPr="00185407" w:rsidRDefault="00185407" w:rsidP="00185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Фамилия И.О.</w:t>
      </w:r>
    </w:p>
    <w:p w:rsidR="00185407" w:rsidRPr="00185407" w:rsidRDefault="00185407" w:rsidP="00185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Учреждение (организация), город</w:t>
      </w:r>
    </w:p>
    <w:p w:rsidR="00185407" w:rsidRPr="00185407" w:rsidRDefault="00185407" w:rsidP="00185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(пустая строка)</w:t>
      </w:r>
    </w:p>
    <w:p w:rsidR="00185407" w:rsidRPr="00185407" w:rsidRDefault="00185407" w:rsidP="001854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текст…</w:t>
      </w:r>
    </w:p>
    <w:p w:rsidR="00185407" w:rsidRPr="00185407" w:rsidRDefault="00185407" w:rsidP="00185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(пустая строка)</w:t>
      </w:r>
    </w:p>
    <w:p w:rsidR="00185407" w:rsidRPr="003A2C34" w:rsidRDefault="00185407" w:rsidP="001854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C3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Список использованных источников</w:t>
      </w:r>
      <w:r w:rsidR="007976C5" w:rsidRPr="003A2C3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</w:p>
    <w:p w:rsidR="00FA083B" w:rsidRPr="003A2C34" w:rsidRDefault="00FA083B" w:rsidP="00FA08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proofErr w:type="spell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Нардина</w:t>
      </w:r>
      <w:proofErr w:type="spell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О.В. Развитие альтернативных способов голосования, основанных на применении информационных технологий в избирательном процессе / О.В </w:t>
      </w:r>
      <w:proofErr w:type="spell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Нардина</w:t>
      </w:r>
      <w:proofErr w:type="spell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М.Д. </w:t>
      </w:r>
      <w:proofErr w:type="spell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Бандикян</w:t>
      </w:r>
      <w:proofErr w:type="spell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// Конституционное и муниципальное право. - 2019. - № 12. - С. 59 – 61</w:t>
      </w:r>
    </w:p>
    <w:p w:rsidR="00FA083B" w:rsidRPr="003A2C34" w:rsidRDefault="00FA083B" w:rsidP="00FA08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 Государственной автоматизированной системе Российской Федерации «Выборы»</w:t>
      </w:r>
      <w:proofErr w:type="gram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:</w:t>
      </w:r>
      <w:proofErr w:type="gram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Федеральный закон от 10.01.2003 № 20-ФЗ. – Режим доступа: http://www.consultant.ru</w:t>
      </w:r>
    </w:p>
    <w:p w:rsidR="00FA083B" w:rsidRPr="003A2C34" w:rsidRDefault="00FA083B" w:rsidP="00FA08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Об информации, информационных технологиях и о защите информации</w:t>
      </w:r>
      <w:proofErr w:type="gram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:</w:t>
      </w:r>
      <w:proofErr w:type="gram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Федеральный закон от 27.07.2006 № 149-ФЗ</w:t>
      </w:r>
      <w:proofErr w:type="gram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;</w:t>
      </w:r>
      <w:proofErr w:type="gram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ред. от 03.04.2020. – Режим доступа: http://www.consultant.ru</w:t>
      </w:r>
    </w:p>
    <w:p w:rsidR="00FA083B" w:rsidRPr="003A2C34" w:rsidRDefault="00FA083B" w:rsidP="00FA08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Об основных гарантиях избирательных прав и права на участие в референдуме граждан Российской Федерации</w:t>
      </w:r>
      <w:proofErr w:type="gram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:</w:t>
      </w:r>
      <w:proofErr w:type="gram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Федеральный закон от 12.06.2002 № 67-ФЗ</w:t>
      </w:r>
      <w:proofErr w:type="gramStart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;</w:t>
      </w:r>
      <w:proofErr w:type="gramEnd"/>
      <w:r w:rsidRPr="003A2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ред. от 01.04.2020. – Режим доступа: http://www.consultant.ru</w:t>
      </w:r>
    </w:p>
    <w:p w:rsidR="00FA083B" w:rsidRPr="00185407" w:rsidRDefault="00FA083B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85407" w:rsidRP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07" w:rsidRDefault="00185407" w:rsidP="0018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="007976C5" w:rsidRPr="0079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 «Актуальные вопросы избирательного права и избирательного процесса»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5407" w:rsidRPr="00185407" w:rsidTr="002305BD"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07" w:rsidRPr="00185407" w:rsidTr="002305BD"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07" w:rsidRPr="00185407" w:rsidTr="002305BD">
        <w:tc>
          <w:tcPr>
            <w:tcW w:w="4927" w:type="dxa"/>
          </w:tcPr>
          <w:p w:rsidR="00185407" w:rsidRPr="00185407" w:rsidRDefault="00185407" w:rsidP="00FF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F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учебы (работы)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07" w:rsidRPr="00185407" w:rsidTr="002305BD"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07" w:rsidRPr="00185407" w:rsidTr="002305BD"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07" w:rsidRPr="00185407" w:rsidTr="002305BD"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4927" w:type="dxa"/>
          </w:tcPr>
          <w:p w:rsidR="00185407" w:rsidRPr="00185407" w:rsidRDefault="00185407" w:rsidP="0018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407" w:rsidRDefault="00185407" w:rsidP="00BF1AC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185407" w:rsidSect="003A2C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D854ACD"/>
    <w:multiLevelType w:val="hybridMultilevel"/>
    <w:tmpl w:val="DFC2A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068D0"/>
    <w:multiLevelType w:val="hybridMultilevel"/>
    <w:tmpl w:val="85D27408"/>
    <w:lvl w:ilvl="0" w:tplc="2968E2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8366F"/>
    <w:multiLevelType w:val="hybridMultilevel"/>
    <w:tmpl w:val="F806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981444"/>
    <w:multiLevelType w:val="hybridMultilevel"/>
    <w:tmpl w:val="9B94EC76"/>
    <w:lvl w:ilvl="0" w:tplc="08843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7"/>
    <w:rsid w:val="00006BAB"/>
    <w:rsid w:val="000F20CF"/>
    <w:rsid w:val="0014711D"/>
    <w:rsid w:val="001579E7"/>
    <w:rsid w:val="00185407"/>
    <w:rsid w:val="002B2776"/>
    <w:rsid w:val="003A2C34"/>
    <w:rsid w:val="003D3809"/>
    <w:rsid w:val="00430B2F"/>
    <w:rsid w:val="00445C5D"/>
    <w:rsid w:val="004E73E9"/>
    <w:rsid w:val="00527397"/>
    <w:rsid w:val="006135AB"/>
    <w:rsid w:val="007709DD"/>
    <w:rsid w:val="007976C5"/>
    <w:rsid w:val="007D77B1"/>
    <w:rsid w:val="009A6D1C"/>
    <w:rsid w:val="00A1195E"/>
    <w:rsid w:val="00A222DC"/>
    <w:rsid w:val="00AD1BEE"/>
    <w:rsid w:val="00B74890"/>
    <w:rsid w:val="00BF1ACA"/>
    <w:rsid w:val="00CF0A15"/>
    <w:rsid w:val="00FA083B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4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083B"/>
    <w:pPr>
      <w:ind w:left="720"/>
      <w:contextualSpacing/>
    </w:pPr>
  </w:style>
  <w:style w:type="table" w:styleId="a7">
    <w:name w:val="Table Grid"/>
    <w:basedOn w:val="a1"/>
    <w:uiPriority w:val="39"/>
    <w:rsid w:val="009A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119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19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19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9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19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4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083B"/>
    <w:pPr>
      <w:ind w:left="720"/>
      <w:contextualSpacing/>
    </w:pPr>
  </w:style>
  <w:style w:type="table" w:styleId="a7">
    <w:name w:val="Table Grid"/>
    <w:basedOn w:val="a1"/>
    <w:uiPriority w:val="39"/>
    <w:rsid w:val="009A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119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19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19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9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ub.bg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b.bg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кю</cp:lastModifiedBy>
  <cp:revision>3</cp:revision>
  <cp:lastPrinted>2021-05-08T09:17:00Z</cp:lastPrinted>
  <dcterms:created xsi:type="dcterms:W3CDTF">2021-05-11T06:14:00Z</dcterms:created>
  <dcterms:modified xsi:type="dcterms:W3CDTF">2021-05-12T08:08:00Z</dcterms:modified>
</cp:coreProperties>
</file>